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AE8" w:rsidRDefault="009E1AE8" w:rsidP="009E1AE8">
      <w:pPr>
        <w:jc w:val="both"/>
        <w:rPr>
          <w:rFonts w:asciiTheme="minorHAnsi" w:hAnsiTheme="minorHAnsi" w:cs="Arial"/>
          <w:b/>
          <w:szCs w:val="22"/>
          <w:u w:val="single"/>
        </w:rPr>
      </w:pPr>
      <w:r w:rsidRPr="00E505C7">
        <w:rPr>
          <w:rFonts w:asciiTheme="minorHAnsi" w:hAnsiTheme="minorHAnsi" w:cs="Arial"/>
          <w:b/>
          <w:szCs w:val="22"/>
          <w:u w:val="single"/>
        </w:rPr>
        <w:t>ΤΕΧΝΙΚΕΣ ΠΡΟΔΙΑΓΡΑΦΕΣ ΧΕΙΡΟΥΡΓΙΚΗΣ</w:t>
      </w:r>
      <w:r>
        <w:rPr>
          <w:rFonts w:asciiTheme="minorHAnsi" w:hAnsiTheme="minorHAnsi" w:cs="Arial"/>
          <w:b/>
          <w:szCs w:val="22"/>
          <w:u w:val="single"/>
        </w:rPr>
        <w:t xml:space="preserve"> ΤΡΑΠΕΖΑΣ ΠΟΛΥΤΡΑΥΜΑΤΙΑ (ΟΡΘΟΠΕ</w:t>
      </w:r>
      <w:r w:rsidRPr="00E505C7">
        <w:rPr>
          <w:rFonts w:asciiTheme="minorHAnsi" w:hAnsiTheme="minorHAnsi" w:cs="Arial"/>
          <w:b/>
          <w:szCs w:val="22"/>
          <w:u w:val="single"/>
        </w:rPr>
        <w:t>ΔΙΚΟ ΧΕΙΡΟΥΡΓΙΚΟ ΤΡΑΠΕΖΙ)</w:t>
      </w:r>
    </w:p>
    <w:p w:rsidR="009E1AE8" w:rsidRPr="009E1AE8" w:rsidRDefault="009E1AE8" w:rsidP="009E1AE8">
      <w:pPr>
        <w:spacing w:after="200" w:line="276" w:lineRule="auto"/>
        <w:contextualSpacing/>
        <w:jc w:val="both"/>
        <w:rPr>
          <w:rFonts w:ascii="Calibri" w:hAnsi="Calibri" w:cs="Arial"/>
          <w:sz w:val="22"/>
          <w:szCs w:val="22"/>
        </w:rPr>
      </w:pPr>
    </w:p>
    <w:p w:rsidR="009E1AE8" w:rsidRPr="009E1AE8" w:rsidRDefault="009E1AE8" w:rsidP="009E1AE8">
      <w:pPr>
        <w:numPr>
          <w:ilvl w:val="0"/>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Η τράπεζα θα πρέπει να είναι πλήρης, καινούργια, αμεταχείριστη, κατάλληλη για την κάλυψη όλων των τύπων επεμβάσεων στους τομείς της Ορθοπεδικής, Τραυματολογίας, με τη προσθήκη των αντίστοιχων εξαρτημάτων για κάθε τύπο επεμβάσεως.</w:t>
      </w:r>
    </w:p>
    <w:p w:rsidR="009E1AE8" w:rsidRPr="009E1AE8" w:rsidRDefault="009E1AE8" w:rsidP="009E1AE8">
      <w:pPr>
        <w:numPr>
          <w:ilvl w:val="0"/>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Να δύναται με απλό και εργονομικό τρόπο να προσθαφαιρούνται τμήματα της επιφάνειας αλλά και εξαρτήματα ώστε να εξασφαλίζεται το ευρύ φάσμα επεμβάσεων που αφορούν τους Πολυτραυματίες με απρόβλεπτες κακώσεις. Να κατατεθεί βεβαίωση του κατασκευαστικού Οίκου για την κάλυψη της άνω προδιαγραφής.</w:t>
      </w:r>
    </w:p>
    <w:p w:rsidR="009E1AE8" w:rsidRPr="009E1AE8" w:rsidRDefault="009E1AE8" w:rsidP="009E1AE8">
      <w:pPr>
        <w:numPr>
          <w:ilvl w:val="0"/>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Να συνοδεύεται από εξαρτήματα για την κάλυψη Ορθοπεδικών επεμβάσεων άνω και κάτω άκρων καθώς και επεμβάσεων Γενικής χειρουργικής.</w:t>
      </w:r>
    </w:p>
    <w:p w:rsidR="009E1AE8" w:rsidRPr="009E1AE8" w:rsidRDefault="009E1AE8" w:rsidP="009E1AE8">
      <w:pPr>
        <w:numPr>
          <w:ilvl w:val="0"/>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Να είναι σύγχρονης τεχνολογίας, με πρώτο έτος κυκλοφορίας από το 2017 και έπειτα, ηλεκτροϋδραυλικής και ηλεκτρομηχανικής λειτουργίας.</w:t>
      </w:r>
    </w:p>
    <w:p w:rsidR="009E1AE8" w:rsidRPr="009E1AE8" w:rsidRDefault="009E1AE8" w:rsidP="009E1AE8">
      <w:pPr>
        <w:numPr>
          <w:ilvl w:val="0"/>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Η μετακίνηση της στον χώρο να γίνεται μηχανικά μέσω τεσσάρων (4) τροχών πλήρως καλυπτόμενων από την βάση της χειρουργικής τράπεζας καθώς και ηλεκτρικά για την εύκολη και άμεση μετακίνηση της χειρουργικής τράπεζας στον χώρο των Χειρουργείων, διευκολύνοντας έτσι την Κλινική ρουτίνα αφού ενσωματώνεται σε κάθε περιβάλλον χειρουργείου.</w:t>
      </w:r>
    </w:p>
    <w:p w:rsidR="009E1AE8" w:rsidRPr="009E1AE8" w:rsidRDefault="009E1AE8" w:rsidP="009E1AE8">
      <w:pPr>
        <w:numPr>
          <w:ilvl w:val="0"/>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Η χειρουργική τράπεζα να ασφαλίζει ηλεκτρικά και με τέτοιο τρόπο ώστε η βάση της κολώνας να εφάπτεται στο έδαφος και όχι να ανυψώνεται ώστε να εξασφαλίζεται έτσι η μέγιστη σταθερότητα και ασφάλεια κατά την χρήση της καθώς και η αποφυγή ανατροπής της, ανεξαρτήτως των δυνάμεων που θα ασκούνται σε αυτή.</w:t>
      </w:r>
    </w:p>
    <w:p w:rsidR="009E1AE8" w:rsidRPr="009E1AE8" w:rsidRDefault="009E1AE8" w:rsidP="009E1AE8">
      <w:pPr>
        <w:numPr>
          <w:ilvl w:val="0"/>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 xml:space="preserve">Όλη η χειρουργική τράπεζα να είναι κατασκευασμένη από υψηλής ποιότητας και αντοχής μέταλλα/ υλικά, για να εξασφαλίζεται έτσι η μακροχρόνια χρήση. </w:t>
      </w:r>
      <w:r w:rsidRPr="009E1AE8">
        <w:rPr>
          <w:rFonts w:ascii="Calibri" w:hAnsi="Calibri" w:cs="Arial"/>
          <w:b/>
          <w:sz w:val="22"/>
          <w:szCs w:val="22"/>
        </w:rPr>
        <w:t>Να αναφερθούν τα υλικά</w:t>
      </w:r>
      <w:r w:rsidRPr="009E1AE8">
        <w:rPr>
          <w:rFonts w:ascii="Calibri" w:hAnsi="Calibri" w:cs="Arial"/>
          <w:sz w:val="22"/>
          <w:szCs w:val="22"/>
        </w:rPr>
        <w:t>.</w:t>
      </w:r>
    </w:p>
    <w:p w:rsidR="009E1AE8" w:rsidRPr="009E1AE8" w:rsidRDefault="009E1AE8" w:rsidP="009E1AE8">
      <w:pPr>
        <w:numPr>
          <w:ilvl w:val="0"/>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Να συνοδεύεται από τα εξής ακτινοδιαπερατά εξαρτήματα για την εκτέλεση εξειδικευμένων μεθόδων οστεοσύνθεσης, καταγμάτων λεκάνης και κοτύλης και άλλων ορθοπεδικών επεμβάσεων κάτω άκρων:</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 xml:space="preserve">Πλήρως ακτινοδιαπερατό τμήμα στήριξης πυέλου με τρείς (3) θέσεις για την τοποθέτηση της ακτινοδιαπερατής ράβδου αντιστήριξης (να συνοδεύεται και η ακτινοδιαπερατή ράβδος) </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 xml:space="preserve">Πλήρως ακτινοδιαπερατές μπάρες έλξης κάτω άκρων που να δίνουν την δυνατότητα ακτινολογικής απεικόνισης σε όλο το φάσμα των ακτινολογικών λήψεων χειρουργείων πυελικού δακτυλίου και κοτύλης. </w:t>
      </w:r>
    </w:p>
    <w:p w:rsidR="009E1AE8" w:rsidRPr="009E1AE8" w:rsidRDefault="009E1AE8" w:rsidP="009E1AE8">
      <w:pPr>
        <w:numPr>
          <w:ilvl w:val="0"/>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Το χειρουργικό τραπέζι πολυτραυματία να δύναται να καλύψει με ευκολία και εργονομία επιπλέον:</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 xml:space="preserve">Περιστατικά Κρανιοεγκεφαλικών κακώσεων </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 xml:space="preserve">Περιστατικά κακώσεων θώρακα-κοιλίας και άλλων κακώσεων, παρέχοντας ασφάλεια στις χειρουργικές πράξεις άλλων ειδικοτήτων που εμπλέκονται στον χειρισμό πολυτραυματιών όπως: Νευροχειρουργοί, Αγγειοχειρουργοί, </w:t>
      </w:r>
      <w:r w:rsidRPr="009E1AE8">
        <w:rPr>
          <w:rFonts w:ascii="Calibri" w:hAnsi="Calibri" w:cs="Arial"/>
          <w:sz w:val="22"/>
          <w:szCs w:val="22"/>
        </w:rPr>
        <w:lastRenderedPageBreak/>
        <w:t>Γενικοί Χειρουργοί, Θωρακοχειρουργοί, Ουρολόγοι, Γυναικολόγοι και Επεμβατικοί Ακτινολόγοι.</w:t>
      </w:r>
    </w:p>
    <w:p w:rsidR="009E1AE8" w:rsidRPr="009E1AE8" w:rsidRDefault="009E1AE8" w:rsidP="009E1AE8">
      <w:pPr>
        <w:numPr>
          <w:ilvl w:val="0"/>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Η σύνθεση και η ανεξάρτητη  λειτουργία της να εξασφαλίζει την σωστή και πλήρη διαχείριση του Πολυτραυματία με απρόβλεπτες κακώσεις σε μια αίθουσα και να αποφεύγονται οι άσκοπες μετακινήσεις του.</w:t>
      </w:r>
    </w:p>
    <w:p w:rsidR="009E1AE8" w:rsidRPr="009E1AE8" w:rsidRDefault="009E1AE8" w:rsidP="009E1AE8">
      <w:pPr>
        <w:numPr>
          <w:ilvl w:val="0"/>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Όλα τα τμήματα της επιφάνειας να καλύπτονται από στρώματα από ειδικό αφρώδες υλικό πάχους τουλάχιστον 80 χιλιοστών για καλύτερη διανομή των σημείων πίεσης προς αποφυγή των κατακλίσεων.</w:t>
      </w:r>
    </w:p>
    <w:p w:rsidR="009E1AE8" w:rsidRPr="009E1AE8" w:rsidRDefault="009E1AE8" w:rsidP="009E1AE8">
      <w:pPr>
        <w:numPr>
          <w:ilvl w:val="0"/>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 xml:space="preserve">Όλα τα στρώματα της επιφάνειας να είναι ηλεκτρικά αγώγιμα, </w:t>
      </w:r>
      <w:r w:rsidRPr="009E1AE8">
        <w:rPr>
          <w:rFonts w:ascii="Calibri" w:hAnsi="Calibri" w:cs="Arial"/>
          <w:sz w:val="22"/>
          <w:szCs w:val="22"/>
          <w:lang w:val="en-US"/>
        </w:rPr>
        <w:t>latex</w:t>
      </w:r>
      <w:r w:rsidRPr="009E1AE8">
        <w:rPr>
          <w:rFonts w:ascii="Calibri" w:hAnsi="Calibri" w:cs="Arial"/>
          <w:sz w:val="22"/>
          <w:szCs w:val="22"/>
        </w:rPr>
        <w:t>-</w:t>
      </w:r>
      <w:r w:rsidRPr="009E1AE8">
        <w:rPr>
          <w:rFonts w:ascii="Calibri" w:hAnsi="Calibri" w:cs="Arial"/>
          <w:sz w:val="22"/>
          <w:szCs w:val="22"/>
          <w:lang w:val="en-US"/>
        </w:rPr>
        <w:t>free</w:t>
      </w:r>
      <w:r w:rsidRPr="009E1AE8">
        <w:rPr>
          <w:rFonts w:ascii="Calibri" w:hAnsi="Calibri" w:cs="Arial"/>
          <w:sz w:val="22"/>
          <w:szCs w:val="22"/>
        </w:rPr>
        <w:t xml:space="preserve"> και αποσπώμενα για ευκολία κατά τον καθαρισμό.</w:t>
      </w:r>
    </w:p>
    <w:p w:rsidR="009E1AE8" w:rsidRPr="009E1AE8" w:rsidRDefault="009E1AE8" w:rsidP="009E1AE8">
      <w:pPr>
        <w:numPr>
          <w:ilvl w:val="0"/>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Ο χειρισμός και οι ρυθμίσεις της χειρουργικής τράπεζας να επιτυγχάνονται μέσω ενσύρματου χειροπληκτρολογίου.</w:t>
      </w:r>
    </w:p>
    <w:p w:rsidR="009E1AE8" w:rsidRPr="009E1AE8" w:rsidRDefault="009E1AE8" w:rsidP="009E1AE8">
      <w:pPr>
        <w:numPr>
          <w:ilvl w:val="0"/>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Μέσω του χειροπληκτρολογίου πρέπει να ρυθμίζεται, πέραν των ηλεκτρικών κινήσεων της χειρουργικής τράπεζας, και ο προσανατολισμός της χειρουργικής τράπεζας (</w:t>
      </w:r>
      <w:r w:rsidRPr="009E1AE8">
        <w:rPr>
          <w:rFonts w:ascii="Calibri" w:hAnsi="Calibri" w:cs="Arial"/>
          <w:sz w:val="22"/>
          <w:szCs w:val="22"/>
          <w:lang w:val="en-US"/>
        </w:rPr>
        <w:t>normal</w:t>
      </w:r>
      <w:r w:rsidRPr="009E1AE8">
        <w:rPr>
          <w:rFonts w:ascii="Calibri" w:hAnsi="Calibri" w:cs="Arial"/>
          <w:sz w:val="22"/>
          <w:szCs w:val="22"/>
        </w:rPr>
        <w:t>/</w:t>
      </w:r>
      <w:r w:rsidRPr="009E1AE8">
        <w:rPr>
          <w:rFonts w:ascii="Calibri" w:hAnsi="Calibri" w:cs="Arial"/>
          <w:sz w:val="22"/>
          <w:szCs w:val="22"/>
          <w:lang w:val="en-US"/>
        </w:rPr>
        <w:t>reverse</w:t>
      </w:r>
      <w:r w:rsidRPr="009E1AE8">
        <w:rPr>
          <w:rFonts w:ascii="Calibri" w:hAnsi="Calibri" w:cs="Arial"/>
          <w:sz w:val="22"/>
          <w:szCs w:val="22"/>
        </w:rPr>
        <w:t>) εάν αυτό δεν επιτυγχάνεται αυτόματα.</w:t>
      </w:r>
    </w:p>
    <w:p w:rsidR="009E1AE8" w:rsidRPr="009E1AE8" w:rsidRDefault="009E1AE8" w:rsidP="009E1AE8">
      <w:pPr>
        <w:numPr>
          <w:ilvl w:val="0"/>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 xml:space="preserve">Η τράπεζα να διαθέτει ενσωματωμένο στον κορμό της (κολώνα), πληκτρολόγιο το οποίο να χρησιμοποιείται σε περίπτωση βλάβης του χειροπληκτρολογίου, με εφεδρικό σύστημα λειτουργίας. </w:t>
      </w:r>
    </w:p>
    <w:p w:rsidR="009E1AE8" w:rsidRPr="009E1AE8" w:rsidRDefault="009E1AE8" w:rsidP="009E1AE8">
      <w:pPr>
        <w:numPr>
          <w:ilvl w:val="0"/>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Η λειτουργία της να επιτυγχάνεται με σύνδεση σε ρεύμα, το οποίο να μετασχηματίζεται σε χαμηλή τάση. Να διαθέτει επαναφορτιζόμενες μπαταρίες οι οποίες να φορτίζονται αυτόματα με την σύνδεση της χειρουργικής τράπεζας στο ρεύμα. Να αναφερθούν τα χαρακτηριστικά των μπαταριών.</w:t>
      </w:r>
    </w:p>
    <w:p w:rsidR="009E1AE8" w:rsidRPr="009E1AE8" w:rsidRDefault="009E1AE8" w:rsidP="009E1AE8">
      <w:pPr>
        <w:numPr>
          <w:ilvl w:val="0"/>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Για τον καλύτερο έλεγχο και την παρακολούθηση των λειτουργιών της τράπεζας να υποδεικνύονται οι ακόλουθες καταστάσεις μέσω εύχρηστης οθόνης πάνω στο ενσύρματο χειροπληκτρολογίου:</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Το επίπεδο φόρτισης των μπαταριών</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Τον προσανατολισμό της επιφάνειας</w:t>
      </w:r>
    </w:p>
    <w:p w:rsidR="009E1AE8" w:rsidRPr="009E1AE8" w:rsidRDefault="009E1AE8" w:rsidP="009E1AE8">
      <w:pPr>
        <w:numPr>
          <w:ilvl w:val="0"/>
          <w:numId w:val="32"/>
        </w:numPr>
        <w:tabs>
          <w:tab w:val="left" w:pos="1701"/>
        </w:tabs>
        <w:contextualSpacing/>
        <w:jc w:val="both"/>
        <w:rPr>
          <w:rFonts w:ascii="Calibri" w:hAnsi="Calibri" w:cs="Arial"/>
          <w:sz w:val="22"/>
          <w:szCs w:val="22"/>
        </w:rPr>
      </w:pPr>
      <w:r w:rsidRPr="009E1AE8">
        <w:rPr>
          <w:rFonts w:ascii="Calibri" w:hAnsi="Calibri" w:cs="Arial"/>
          <w:sz w:val="22"/>
          <w:szCs w:val="22"/>
        </w:rPr>
        <w:t>Το χειροπληκτρολόγιο να διαθέτει δυνατότητα αποθήκευσης θέσεων εργασίας από το Νοσηλευτικό προσωπικό για την ταχύτερη προετοιμασία της χειρουργικής τράπεζας ανάλογα τον τύπο της χειρουργικής επέμβασης.</w:t>
      </w:r>
    </w:p>
    <w:p w:rsidR="009E1AE8" w:rsidRPr="009E1AE8" w:rsidRDefault="009E1AE8" w:rsidP="009E1AE8">
      <w:pPr>
        <w:numPr>
          <w:ilvl w:val="0"/>
          <w:numId w:val="32"/>
        </w:numPr>
        <w:tabs>
          <w:tab w:val="left" w:pos="1701"/>
        </w:tabs>
        <w:contextualSpacing/>
        <w:jc w:val="both"/>
        <w:rPr>
          <w:rFonts w:ascii="Calibri" w:hAnsi="Calibri" w:cs="Arial"/>
          <w:sz w:val="22"/>
          <w:szCs w:val="22"/>
        </w:rPr>
      </w:pPr>
      <w:r w:rsidRPr="009E1AE8">
        <w:rPr>
          <w:rFonts w:ascii="Calibri" w:hAnsi="Calibri" w:cs="Arial"/>
          <w:sz w:val="22"/>
          <w:szCs w:val="22"/>
        </w:rPr>
        <w:t>Να επιτυγχάνονται ηλεκτρικά οι παρακάτω ρυθμίσεις:</w:t>
      </w:r>
    </w:p>
    <w:p w:rsidR="009E1AE8" w:rsidRPr="009E1AE8" w:rsidRDefault="009E1AE8" w:rsidP="009E1AE8">
      <w:pPr>
        <w:numPr>
          <w:ilvl w:val="1"/>
          <w:numId w:val="32"/>
        </w:numPr>
        <w:tabs>
          <w:tab w:val="left" w:pos="1701"/>
        </w:tabs>
        <w:contextualSpacing/>
        <w:jc w:val="both"/>
        <w:rPr>
          <w:rFonts w:ascii="Calibri" w:hAnsi="Calibri" w:cs="Arial"/>
          <w:sz w:val="22"/>
          <w:szCs w:val="22"/>
        </w:rPr>
      </w:pPr>
      <w:r w:rsidRPr="009E1AE8">
        <w:rPr>
          <w:rFonts w:ascii="Calibri" w:hAnsi="Calibri" w:cs="Arial"/>
          <w:color w:val="000000"/>
          <w:sz w:val="22"/>
          <w:szCs w:val="22"/>
        </w:rPr>
        <w:t xml:space="preserve">Μεταβολή ύψους (μη συμπεριλαμβανομένων των μαξιλαριών) : με μέγιστη θέση στα 1200 </w:t>
      </w:r>
      <w:r w:rsidRPr="009E1AE8">
        <w:rPr>
          <w:rFonts w:ascii="Calibri" w:hAnsi="Calibri" w:cs="Arial"/>
          <w:color w:val="000000"/>
          <w:sz w:val="22"/>
          <w:szCs w:val="22"/>
          <w:lang w:val="en-US"/>
        </w:rPr>
        <w:t>mm</w:t>
      </w:r>
      <w:r w:rsidRPr="009E1AE8">
        <w:rPr>
          <w:rFonts w:ascii="Calibri" w:hAnsi="Calibri" w:cs="Arial"/>
          <w:color w:val="000000"/>
          <w:sz w:val="22"/>
          <w:szCs w:val="22"/>
        </w:rPr>
        <w:t xml:space="preserve"> τουλάχιστον </w:t>
      </w:r>
    </w:p>
    <w:p w:rsidR="009E1AE8" w:rsidRPr="009E1AE8" w:rsidRDefault="009E1AE8" w:rsidP="009E1AE8">
      <w:pPr>
        <w:numPr>
          <w:ilvl w:val="1"/>
          <w:numId w:val="32"/>
        </w:numPr>
        <w:tabs>
          <w:tab w:val="left" w:pos="1701"/>
        </w:tabs>
        <w:contextualSpacing/>
        <w:jc w:val="both"/>
        <w:rPr>
          <w:rFonts w:ascii="Calibri" w:hAnsi="Calibri" w:cs="Arial"/>
          <w:sz w:val="22"/>
          <w:szCs w:val="22"/>
        </w:rPr>
      </w:pPr>
      <w:r w:rsidRPr="009E1AE8">
        <w:rPr>
          <w:rFonts w:ascii="Calibri" w:hAnsi="Calibri" w:cs="Arial"/>
          <w:color w:val="000000"/>
          <w:sz w:val="22"/>
          <w:szCs w:val="22"/>
        </w:rPr>
        <w:t>Πλευρική κλίση δεξιά / αριστερά (TILT) : ± 20 º τουλάχιστον</w:t>
      </w:r>
    </w:p>
    <w:p w:rsidR="009E1AE8" w:rsidRPr="009E1AE8" w:rsidRDefault="009E1AE8" w:rsidP="009E1AE8">
      <w:pPr>
        <w:numPr>
          <w:ilvl w:val="1"/>
          <w:numId w:val="32"/>
        </w:numPr>
        <w:tabs>
          <w:tab w:val="left" w:pos="1701"/>
        </w:tabs>
        <w:contextualSpacing/>
        <w:jc w:val="both"/>
        <w:rPr>
          <w:rFonts w:ascii="Calibri" w:hAnsi="Calibri" w:cs="Arial"/>
          <w:sz w:val="22"/>
          <w:szCs w:val="22"/>
        </w:rPr>
      </w:pPr>
      <w:r w:rsidRPr="009E1AE8">
        <w:rPr>
          <w:rFonts w:ascii="Calibri" w:hAnsi="Calibri" w:cs="Arial"/>
          <w:color w:val="000000"/>
          <w:sz w:val="22"/>
          <w:szCs w:val="22"/>
        </w:rPr>
        <w:t>Πλευρική κλίση δεξιά / αριστερά (TILT) με τις ακτινοδιαπερατές μπάρες έλξης κάτω άκρων : ± 15 º τουλάχιστον</w:t>
      </w:r>
    </w:p>
    <w:p w:rsidR="009E1AE8" w:rsidRPr="009E1AE8" w:rsidRDefault="009E1AE8" w:rsidP="009E1AE8">
      <w:pPr>
        <w:numPr>
          <w:ilvl w:val="1"/>
          <w:numId w:val="32"/>
        </w:numPr>
        <w:tabs>
          <w:tab w:val="left" w:pos="1701"/>
        </w:tabs>
        <w:contextualSpacing/>
        <w:jc w:val="both"/>
        <w:rPr>
          <w:rFonts w:ascii="Calibri" w:hAnsi="Calibri" w:cs="Arial"/>
          <w:sz w:val="22"/>
          <w:szCs w:val="22"/>
          <w:lang w:val="en-US"/>
        </w:rPr>
      </w:pPr>
      <w:r w:rsidRPr="009E1AE8">
        <w:rPr>
          <w:rFonts w:ascii="Calibri" w:hAnsi="Calibri" w:cs="Arial"/>
          <w:color w:val="000000"/>
          <w:sz w:val="22"/>
          <w:szCs w:val="22"/>
          <w:lang w:val="en-US"/>
        </w:rPr>
        <w:t xml:space="preserve">Trendelenburg / Reverse Trendelenburg :  ± </w:t>
      </w:r>
      <w:r w:rsidRPr="009E1AE8">
        <w:rPr>
          <w:rFonts w:ascii="Calibri" w:hAnsi="Calibri" w:cs="Arial"/>
          <w:color w:val="000000"/>
          <w:sz w:val="22"/>
          <w:szCs w:val="22"/>
        </w:rPr>
        <w:t>40</w:t>
      </w:r>
      <w:r w:rsidRPr="009E1AE8">
        <w:rPr>
          <w:rFonts w:ascii="Calibri" w:hAnsi="Calibri" w:cs="Arial"/>
          <w:color w:val="000000"/>
          <w:sz w:val="22"/>
          <w:szCs w:val="22"/>
          <w:lang w:val="en-US"/>
        </w:rPr>
        <w:t xml:space="preserve"> º </w:t>
      </w:r>
      <w:r w:rsidRPr="009E1AE8">
        <w:rPr>
          <w:rFonts w:ascii="Calibri" w:hAnsi="Calibri" w:cs="Arial"/>
          <w:color w:val="000000"/>
          <w:sz w:val="22"/>
          <w:szCs w:val="22"/>
        </w:rPr>
        <w:t>τουλάχιστον</w:t>
      </w:r>
    </w:p>
    <w:p w:rsidR="009E1AE8" w:rsidRPr="009E1AE8" w:rsidRDefault="009E1AE8" w:rsidP="009E1AE8">
      <w:pPr>
        <w:numPr>
          <w:ilvl w:val="1"/>
          <w:numId w:val="32"/>
        </w:numPr>
        <w:tabs>
          <w:tab w:val="left" w:pos="1701"/>
        </w:tabs>
        <w:contextualSpacing/>
        <w:jc w:val="both"/>
        <w:rPr>
          <w:rFonts w:ascii="Calibri" w:hAnsi="Calibri" w:cs="Arial"/>
          <w:sz w:val="22"/>
          <w:szCs w:val="22"/>
        </w:rPr>
      </w:pPr>
      <w:r w:rsidRPr="009E1AE8">
        <w:rPr>
          <w:rFonts w:ascii="Calibri" w:hAnsi="Calibri" w:cs="Arial"/>
          <w:color w:val="000000"/>
          <w:sz w:val="22"/>
          <w:szCs w:val="22"/>
          <w:lang w:val="en-US"/>
        </w:rPr>
        <w:t>Trendelenburg</w:t>
      </w:r>
      <w:r w:rsidRPr="009E1AE8">
        <w:rPr>
          <w:rFonts w:ascii="Calibri" w:hAnsi="Calibri" w:cs="Arial"/>
          <w:color w:val="000000"/>
          <w:sz w:val="22"/>
          <w:szCs w:val="22"/>
        </w:rPr>
        <w:t xml:space="preserve"> / </w:t>
      </w:r>
      <w:r w:rsidRPr="009E1AE8">
        <w:rPr>
          <w:rFonts w:ascii="Calibri" w:hAnsi="Calibri" w:cs="Arial"/>
          <w:color w:val="000000"/>
          <w:sz w:val="22"/>
          <w:szCs w:val="22"/>
          <w:lang w:val="en-US"/>
        </w:rPr>
        <w:t>Reverse</w:t>
      </w:r>
      <w:r w:rsidRPr="009E1AE8">
        <w:rPr>
          <w:rFonts w:ascii="Calibri" w:hAnsi="Calibri" w:cs="Arial"/>
          <w:color w:val="000000"/>
          <w:sz w:val="22"/>
          <w:szCs w:val="22"/>
        </w:rPr>
        <w:t xml:space="preserve"> </w:t>
      </w:r>
      <w:r w:rsidRPr="009E1AE8">
        <w:rPr>
          <w:rFonts w:ascii="Calibri" w:hAnsi="Calibri" w:cs="Arial"/>
          <w:color w:val="000000"/>
          <w:sz w:val="22"/>
          <w:szCs w:val="22"/>
          <w:lang w:val="en-US"/>
        </w:rPr>
        <w:t>Trendelenburg</w:t>
      </w:r>
      <w:r w:rsidRPr="009E1AE8">
        <w:rPr>
          <w:rFonts w:ascii="Calibri" w:hAnsi="Calibri" w:cs="Arial"/>
          <w:color w:val="000000"/>
          <w:sz w:val="22"/>
          <w:szCs w:val="22"/>
        </w:rPr>
        <w:t xml:space="preserve"> με την ακτινοδιαπερατή επιφάνεια από ανθρακόνημα:  ± 30 º τουλάχιστον</w:t>
      </w:r>
    </w:p>
    <w:p w:rsidR="009E1AE8" w:rsidRPr="009E1AE8" w:rsidRDefault="009E1AE8" w:rsidP="009E1AE8">
      <w:pPr>
        <w:numPr>
          <w:ilvl w:val="1"/>
          <w:numId w:val="32"/>
        </w:numPr>
        <w:tabs>
          <w:tab w:val="left" w:pos="1701"/>
        </w:tabs>
        <w:contextualSpacing/>
        <w:jc w:val="both"/>
        <w:rPr>
          <w:rFonts w:ascii="Calibri" w:hAnsi="Calibri" w:cs="Arial"/>
          <w:sz w:val="22"/>
          <w:szCs w:val="22"/>
        </w:rPr>
      </w:pPr>
      <w:r w:rsidRPr="009E1AE8">
        <w:rPr>
          <w:rFonts w:ascii="Calibri" w:hAnsi="Calibri" w:cs="Arial"/>
          <w:color w:val="000000"/>
          <w:sz w:val="22"/>
          <w:szCs w:val="22"/>
        </w:rPr>
        <w:t>Άρθρωση πλάτης πάνω και κάτω: + 90º / -90º τουλάχιστον</w:t>
      </w:r>
    </w:p>
    <w:p w:rsidR="009E1AE8" w:rsidRPr="009E1AE8" w:rsidRDefault="009E1AE8" w:rsidP="009E1AE8">
      <w:pPr>
        <w:numPr>
          <w:ilvl w:val="1"/>
          <w:numId w:val="32"/>
        </w:numPr>
        <w:tabs>
          <w:tab w:val="left" w:pos="1701"/>
        </w:tabs>
        <w:contextualSpacing/>
        <w:jc w:val="both"/>
        <w:rPr>
          <w:rFonts w:ascii="Calibri" w:hAnsi="Calibri" w:cs="Arial"/>
          <w:sz w:val="22"/>
          <w:szCs w:val="22"/>
        </w:rPr>
      </w:pPr>
      <w:r w:rsidRPr="009E1AE8">
        <w:rPr>
          <w:rFonts w:ascii="Calibri" w:hAnsi="Calibri" w:cs="Arial"/>
          <w:color w:val="000000"/>
          <w:sz w:val="22"/>
          <w:szCs w:val="22"/>
        </w:rPr>
        <w:t>Άρθρωση ποδιών πάνω και κάτω ταυτόχρονα ή και μεμονωμένα: +90</w:t>
      </w:r>
      <w:r w:rsidRPr="009E1AE8">
        <w:rPr>
          <w:rFonts w:ascii="Calibri" w:hAnsi="Calibri" w:cs="Arial"/>
          <w:color w:val="000000"/>
          <w:sz w:val="22"/>
          <w:szCs w:val="22"/>
          <w:vertAlign w:val="superscript"/>
        </w:rPr>
        <w:t>ο</w:t>
      </w:r>
      <w:r w:rsidRPr="009E1AE8">
        <w:rPr>
          <w:rFonts w:ascii="Calibri" w:hAnsi="Calibri" w:cs="Arial"/>
          <w:color w:val="000000"/>
          <w:sz w:val="22"/>
          <w:szCs w:val="22"/>
        </w:rPr>
        <w:t xml:space="preserve"> / -90</w:t>
      </w:r>
      <w:r w:rsidRPr="009E1AE8">
        <w:rPr>
          <w:rFonts w:ascii="Calibri" w:hAnsi="Calibri" w:cs="Arial"/>
          <w:color w:val="000000"/>
          <w:sz w:val="22"/>
          <w:szCs w:val="22"/>
          <w:vertAlign w:val="superscript"/>
        </w:rPr>
        <w:t>ο</w:t>
      </w:r>
      <w:r w:rsidRPr="009E1AE8">
        <w:rPr>
          <w:rFonts w:ascii="Calibri" w:hAnsi="Calibri" w:cs="Arial"/>
          <w:color w:val="000000"/>
          <w:sz w:val="22"/>
          <w:szCs w:val="22"/>
        </w:rPr>
        <w:t xml:space="preserve"> τουλάχιστον</w:t>
      </w:r>
    </w:p>
    <w:p w:rsidR="009E1AE8" w:rsidRPr="009E1AE8" w:rsidRDefault="009E1AE8" w:rsidP="009E1AE8">
      <w:pPr>
        <w:numPr>
          <w:ilvl w:val="1"/>
          <w:numId w:val="32"/>
        </w:numPr>
        <w:tabs>
          <w:tab w:val="left" w:pos="1701"/>
        </w:tabs>
        <w:contextualSpacing/>
        <w:jc w:val="both"/>
        <w:rPr>
          <w:rFonts w:ascii="Calibri" w:hAnsi="Calibri" w:cs="Arial"/>
          <w:sz w:val="22"/>
          <w:szCs w:val="22"/>
        </w:rPr>
      </w:pPr>
      <w:r w:rsidRPr="009E1AE8">
        <w:rPr>
          <w:rFonts w:ascii="Calibri" w:hAnsi="Calibri" w:cs="Arial"/>
          <w:color w:val="000000"/>
          <w:sz w:val="22"/>
          <w:szCs w:val="22"/>
        </w:rPr>
        <w:t>Ηλεκτρική μετακίνηση της χειρουργικής τράπεζας στον χώρο</w:t>
      </w:r>
    </w:p>
    <w:p w:rsidR="009E1AE8" w:rsidRPr="009E1AE8" w:rsidRDefault="009E1AE8" w:rsidP="009E1AE8">
      <w:pPr>
        <w:numPr>
          <w:ilvl w:val="0"/>
          <w:numId w:val="32"/>
        </w:numPr>
        <w:tabs>
          <w:tab w:val="left" w:pos="1701"/>
        </w:tabs>
        <w:contextualSpacing/>
        <w:jc w:val="both"/>
        <w:rPr>
          <w:rFonts w:ascii="Calibri" w:hAnsi="Calibri" w:cs="Arial"/>
          <w:sz w:val="22"/>
          <w:szCs w:val="22"/>
        </w:rPr>
      </w:pPr>
      <w:r w:rsidRPr="009E1AE8">
        <w:rPr>
          <w:rFonts w:ascii="Calibri" w:hAnsi="Calibri" w:cs="Arial"/>
          <w:sz w:val="22"/>
          <w:szCs w:val="22"/>
        </w:rPr>
        <w:t>Να επιτυγχάνονται χειροκίνητα οι παρακάτω ρυθμίσεις:</w:t>
      </w:r>
    </w:p>
    <w:p w:rsidR="009E1AE8" w:rsidRPr="009E1AE8" w:rsidRDefault="009E1AE8" w:rsidP="009E1AE8">
      <w:pPr>
        <w:numPr>
          <w:ilvl w:val="1"/>
          <w:numId w:val="32"/>
        </w:numPr>
        <w:tabs>
          <w:tab w:val="left" w:pos="1701"/>
        </w:tabs>
        <w:contextualSpacing/>
        <w:jc w:val="both"/>
        <w:rPr>
          <w:rFonts w:ascii="Calibri" w:hAnsi="Calibri" w:cs="Arial"/>
          <w:sz w:val="22"/>
          <w:szCs w:val="22"/>
        </w:rPr>
      </w:pPr>
      <w:r w:rsidRPr="009E1AE8">
        <w:rPr>
          <w:rFonts w:ascii="Calibri" w:hAnsi="Calibri" w:cs="Arial"/>
          <w:color w:val="000000"/>
          <w:sz w:val="22"/>
          <w:szCs w:val="22"/>
        </w:rPr>
        <w:t xml:space="preserve">Απαγωγή των ακτινοδιαπερατών μπαρών έλξης κάτω άκρων : 45 º τουλάχιστον </w:t>
      </w:r>
    </w:p>
    <w:p w:rsidR="009E1AE8" w:rsidRPr="009E1AE8" w:rsidRDefault="009E1AE8" w:rsidP="009E1AE8">
      <w:pPr>
        <w:numPr>
          <w:ilvl w:val="1"/>
          <w:numId w:val="32"/>
        </w:numPr>
        <w:tabs>
          <w:tab w:val="left" w:pos="1701"/>
        </w:tabs>
        <w:contextualSpacing/>
        <w:jc w:val="both"/>
        <w:rPr>
          <w:rFonts w:ascii="Calibri" w:hAnsi="Calibri" w:cs="Arial"/>
          <w:sz w:val="22"/>
          <w:szCs w:val="22"/>
        </w:rPr>
      </w:pPr>
      <w:r w:rsidRPr="009E1AE8">
        <w:rPr>
          <w:rFonts w:ascii="Calibri" w:hAnsi="Calibri" w:cs="Arial"/>
          <w:color w:val="000000"/>
          <w:sz w:val="22"/>
          <w:szCs w:val="22"/>
        </w:rPr>
        <w:lastRenderedPageBreak/>
        <w:t xml:space="preserve">Προσαγωγή των ακτινοδιαπερατών μπαρών έλξης κάτω άκρων : 45 º τουλάχιστον </w:t>
      </w:r>
    </w:p>
    <w:p w:rsidR="009E1AE8" w:rsidRPr="009E1AE8" w:rsidRDefault="009E1AE8" w:rsidP="009E1AE8">
      <w:pPr>
        <w:numPr>
          <w:ilvl w:val="1"/>
          <w:numId w:val="32"/>
        </w:numPr>
        <w:tabs>
          <w:tab w:val="left" w:pos="1701"/>
        </w:tabs>
        <w:contextualSpacing/>
        <w:jc w:val="both"/>
        <w:rPr>
          <w:rFonts w:ascii="Calibri" w:hAnsi="Calibri" w:cs="Arial"/>
          <w:sz w:val="22"/>
          <w:szCs w:val="22"/>
        </w:rPr>
      </w:pPr>
      <w:r w:rsidRPr="009E1AE8">
        <w:rPr>
          <w:rFonts w:ascii="Calibri" w:hAnsi="Calibri" w:cs="Arial"/>
          <w:color w:val="000000"/>
          <w:sz w:val="22"/>
          <w:szCs w:val="22"/>
        </w:rPr>
        <w:t>Μία εκ των δύο μπαρών έλξης να διαθέτει δυνατότητα ρύθμισης καθ’ ύψος : ± 15 º τουλάχιστον</w:t>
      </w:r>
    </w:p>
    <w:p w:rsidR="009E1AE8" w:rsidRPr="009E1AE8" w:rsidRDefault="009E1AE8" w:rsidP="009E1AE8">
      <w:pPr>
        <w:numPr>
          <w:ilvl w:val="1"/>
          <w:numId w:val="32"/>
        </w:numPr>
        <w:tabs>
          <w:tab w:val="left" w:pos="1701"/>
        </w:tabs>
        <w:contextualSpacing/>
        <w:jc w:val="both"/>
        <w:rPr>
          <w:rFonts w:ascii="Calibri" w:hAnsi="Calibri" w:cs="Arial"/>
          <w:sz w:val="22"/>
          <w:szCs w:val="22"/>
        </w:rPr>
      </w:pPr>
      <w:r w:rsidRPr="009E1AE8">
        <w:rPr>
          <w:rFonts w:ascii="Calibri" w:hAnsi="Calibri" w:cs="Arial"/>
          <w:color w:val="000000"/>
          <w:sz w:val="22"/>
          <w:szCs w:val="22"/>
        </w:rPr>
        <w:t>Κλίση τμήματος κεφαλής : ± 30º τουλάχιστον</w:t>
      </w:r>
    </w:p>
    <w:p w:rsidR="009E1AE8" w:rsidRPr="009E1AE8" w:rsidRDefault="009E1AE8" w:rsidP="009E1AE8">
      <w:pPr>
        <w:numPr>
          <w:ilvl w:val="0"/>
          <w:numId w:val="32"/>
        </w:numPr>
        <w:spacing w:line="276" w:lineRule="auto"/>
        <w:contextualSpacing/>
        <w:jc w:val="both"/>
        <w:rPr>
          <w:rFonts w:ascii="Calibri" w:hAnsi="Calibri" w:cs="Arial"/>
          <w:sz w:val="22"/>
          <w:szCs w:val="22"/>
        </w:rPr>
      </w:pPr>
      <w:r w:rsidRPr="009E1AE8">
        <w:rPr>
          <w:rFonts w:ascii="Calibri" w:hAnsi="Calibri" w:cs="Arial"/>
          <w:sz w:val="22"/>
          <w:szCs w:val="22"/>
        </w:rPr>
        <w:t>Επιθυμητό, να διαθέτει τρόπο για την αυτόματη ρύθμιση :</w:t>
      </w:r>
    </w:p>
    <w:p w:rsidR="009E1AE8" w:rsidRPr="009E1AE8" w:rsidRDefault="009E1AE8" w:rsidP="009E1AE8">
      <w:pPr>
        <w:numPr>
          <w:ilvl w:val="1"/>
          <w:numId w:val="32"/>
        </w:numPr>
        <w:tabs>
          <w:tab w:val="left" w:pos="1701"/>
        </w:tabs>
        <w:contextualSpacing/>
        <w:jc w:val="both"/>
        <w:rPr>
          <w:rFonts w:ascii="Calibri" w:hAnsi="Calibri" w:cs="Arial"/>
          <w:sz w:val="22"/>
          <w:szCs w:val="22"/>
        </w:rPr>
      </w:pPr>
      <w:r w:rsidRPr="009E1AE8">
        <w:rPr>
          <w:rFonts w:ascii="Calibri" w:hAnsi="Calibri" w:cs="Arial"/>
          <w:color w:val="000000"/>
          <w:sz w:val="22"/>
          <w:szCs w:val="22"/>
        </w:rPr>
        <w:t xml:space="preserve">Θέσης </w:t>
      </w:r>
      <w:r w:rsidRPr="009E1AE8">
        <w:rPr>
          <w:rFonts w:ascii="Calibri" w:hAnsi="Calibri" w:cs="Arial"/>
          <w:color w:val="000000"/>
          <w:sz w:val="22"/>
          <w:szCs w:val="22"/>
          <w:lang w:val="en-US"/>
        </w:rPr>
        <w:t>zero</w:t>
      </w:r>
      <w:r w:rsidRPr="009E1AE8">
        <w:rPr>
          <w:rFonts w:ascii="Calibri" w:hAnsi="Calibri" w:cs="Arial"/>
          <w:color w:val="000000"/>
          <w:sz w:val="22"/>
          <w:szCs w:val="22"/>
        </w:rPr>
        <w:t xml:space="preserve"> </w:t>
      </w:r>
      <w:r w:rsidRPr="009E1AE8">
        <w:rPr>
          <w:rFonts w:ascii="Calibri" w:hAnsi="Calibri" w:cs="Arial"/>
          <w:color w:val="000000"/>
          <w:sz w:val="22"/>
          <w:szCs w:val="22"/>
          <w:lang w:val="en-US"/>
        </w:rPr>
        <w:t>position</w:t>
      </w:r>
      <w:r w:rsidRPr="009E1AE8">
        <w:rPr>
          <w:rFonts w:ascii="Calibri" w:hAnsi="Calibri" w:cs="Arial"/>
          <w:color w:val="000000"/>
          <w:sz w:val="22"/>
          <w:szCs w:val="22"/>
        </w:rPr>
        <w:t xml:space="preserve"> για την επαναφορά της χειρουργικής επιφάνειας στην βασική οριζόντια θέση</w:t>
      </w:r>
    </w:p>
    <w:p w:rsidR="009E1AE8" w:rsidRPr="009E1AE8" w:rsidRDefault="009E1AE8" w:rsidP="009E1AE8">
      <w:pPr>
        <w:numPr>
          <w:ilvl w:val="1"/>
          <w:numId w:val="32"/>
        </w:numPr>
        <w:tabs>
          <w:tab w:val="left" w:pos="1701"/>
        </w:tabs>
        <w:contextualSpacing/>
        <w:jc w:val="both"/>
        <w:rPr>
          <w:rFonts w:ascii="Calibri" w:hAnsi="Calibri" w:cs="Arial"/>
          <w:sz w:val="22"/>
          <w:szCs w:val="22"/>
        </w:rPr>
      </w:pPr>
      <w:r w:rsidRPr="009E1AE8">
        <w:rPr>
          <w:rFonts w:ascii="Calibri" w:hAnsi="Calibri" w:cs="Arial"/>
          <w:color w:val="000000"/>
          <w:sz w:val="22"/>
          <w:szCs w:val="22"/>
        </w:rPr>
        <w:t xml:space="preserve">Θέσης </w:t>
      </w:r>
      <w:r w:rsidRPr="009E1AE8">
        <w:rPr>
          <w:rFonts w:ascii="Calibri" w:hAnsi="Calibri" w:cs="Arial"/>
          <w:color w:val="000000"/>
          <w:sz w:val="22"/>
          <w:szCs w:val="22"/>
          <w:lang w:val="en-US"/>
        </w:rPr>
        <w:t>flex/reflex</w:t>
      </w:r>
    </w:p>
    <w:p w:rsidR="009E1AE8" w:rsidRPr="009E1AE8" w:rsidRDefault="009E1AE8" w:rsidP="009E1AE8">
      <w:pPr>
        <w:numPr>
          <w:ilvl w:val="1"/>
          <w:numId w:val="32"/>
        </w:numPr>
        <w:tabs>
          <w:tab w:val="left" w:pos="1701"/>
        </w:tabs>
        <w:contextualSpacing/>
        <w:jc w:val="both"/>
        <w:rPr>
          <w:rFonts w:ascii="Calibri" w:hAnsi="Calibri" w:cs="Arial"/>
          <w:sz w:val="22"/>
          <w:szCs w:val="22"/>
        </w:rPr>
      </w:pPr>
      <w:r w:rsidRPr="009E1AE8">
        <w:rPr>
          <w:rFonts w:ascii="Calibri" w:hAnsi="Calibri" w:cs="Arial"/>
          <w:color w:val="000000"/>
          <w:sz w:val="22"/>
          <w:szCs w:val="22"/>
        </w:rPr>
        <w:t xml:space="preserve">Θέσης </w:t>
      </w:r>
      <w:r w:rsidRPr="009E1AE8">
        <w:rPr>
          <w:rFonts w:ascii="Calibri" w:hAnsi="Calibri" w:cs="Arial"/>
          <w:color w:val="000000"/>
          <w:sz w:val="22"/>
          <w:szCs w:val="22"/>
          <w:lang w:val="en-US"/>
        </w:rPr>
        <w:t>Beach</w:t>
      </w:r>
      <w:r w:rsidRPr="009E1AE8">
        <w:rPr>
          <w:rFonts w:ascii="Calibri" w:hAnsi="Calibri" w:cs="Arial"/>
          <w:color w:val="000000"/>
          <w:sz w:val="22"/>
          <w:szCs w:val="22"/>
        </w:rPr>
        <w:t xml:space="preserve"> </w:t>
      </w:r>
      <w:r w:rsidRPr="009E1AE8">
        <w:rPr>
          <w:rFonts w:ascii="Calibri" w:hAnsi="Calibri" w:cs="Arial"/>
          <w:color w:val="000000"/>
          <w:sz w:val="22"/>
          <w:szCs w:val="22"/>
          <w:lang w:val="en-US"/>
        </w:rPr>
        <w:t>chair</w:t>
      </w:r>
      <w:r w:rsidRPr="009E1AE8">
        <w:rPr>
          <w:rFonts w:ascii="Calibri" w:hAnsi="Calibri" w:cs="Arial"/>
          <w:color w:val="000000"/>
          <w:sz w:val="22"/>
          <w:szCs w:val="22"/>
        </w:rPr>
        <w:t xml:space="preserve"> για ορθοπεδικές επεμβάσεις ώμων</w:t>
      </w:r>
    </w:p>
    <w:p w:rsidR="009E1AE8" w:rsidRPr="009E1AE8" w:rsidRDefault="009E1AE8" w:rsidP="009E1AE8">
      <w:pPr>
        <w:numPr>
          <w:ilvl w:val="0"/>
          <w:numId w:val="32"/>
        </w:numPr>
        <w:spacing w:line="276" w:lineRule="auto"/>
        <w:contextualSpacing/>
        <w:jc w:val="both"/>
        <w:rPr>
          <w:rFonts w:ascii="Calibri" w:hAnsi="Calibri" w:cs="Arial"/>
          <w:sz w:val="22"/>
          <w:szCs w:val="22"/>
        </w:rPr>
      </w:pPr>
      <w:r w:rsidRPr="009E1AE8">
        <w:rPr>
          <w:rFonts w:ascii="Calibri" w:hAnsi="Calibri" w:cs="Arial"/>
          <w:sz w:val="22"/>
          <w:szCs w:val="22"/>
        </w:rPr>
        <w:t>Η χειρουργική τράπεζα να μπορεί να δεχθεί φορτίο έως και 450 κιλά.</w:t>
      </w:r>
    </w:p>
    <w:p w:rsidR="009E1AE8" w:rsidRPr="009E1AE8" w:rsidRDefault="009E1AE8" w:rsidP="009E1AE8">
      <w:pPr>
        <w:numPr>
          <w:ilvl w:val="0"/>
          <w:numId w:val="32"/>
        </w:numPr>
        <w:spacing w:line="276" w:lineRule="auto"/>
        <w:contextualSpacing/>
        <w:jc w:val="both"/>
        <w:rPr>
          <w:rFonts w:ascii="Calibri" w:hAnsi="Calibri" w:cs="Arial"/>
          <w:sz w:val="22"/>
          <w:szCs w:val="22"/>
        </w:rPr>
      </w:pPr>
      <w:r w:rsidRPr="009E1AE8">
        <w:rPr>
          <w:rFonts w:ascii="Calibri" w:hAnsi="Calibri" w:cs="Arial"/>
          <w:sz w:val="22"/>
          <w:szCs w:val="22"/>
        </w:rPr>
        <w:t xml:space="preserve">Η χειρουργική τράπεζα να μπορεί να δεχθεί φορτίο έως και 250 κιλά όταν οι </w:t>
      </w:r>
      <w:r w:rsidRPr="009E1AE8">
        <w:rPr>
          <w:rFonts w:ascii="Calibri" w:hAnsi="Calibri" w:cs="Arial"/>
          <w:color w:val="000000"/>
          <w:sz w:val="22"/>
          <w:szCs w:val="22"/>
        </w:rPr>
        <w:t xml:space="preserve">ακτινοδιαπερατές μπάρες έλξης κάτω άκρων </w:t>
      </w:r>
      <w:r w:rsidRPr="009E1AE8">
        <w:rPr>
          <w:rFonts w:ascii="Calibri" w:hAnsi="Calibri" w:cs="Arial"/>
          <w:sz w:val="22"/>
          <w:szCs w:val="22"/>
        </w:rPr>
        <w:t>είναι αναρτημένες στην χειρουργική τράπεζα.</w:t>
      </w:r>
    </w:p>
    <w:p w:rsidR="009E1AE8" w:rsidRPr="009E1AE8" w:rsidRDefault="009E1AE8" w:rsidP="009E1AE8">
      <w:pPr>
        <w:numPr>
          <w:ilvl w:val="0"/>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 xml:space="preserve">Να διαθέτει δείκτη προστασίας </w:t>
      </w:r>
      <w:r w:rsidRPr="009E1AE8">
        <w:rPr>
          <w:rFonts w:ascii="Calibri" w:hAnsi="Calibri" w:cs="Arial"/>
          <w:sz w:val="22"/>
          <w:szCs w:val="22"/>
          <w:lang w:val="en-US"/>
        </w:rPr>
        <w:t>IPX</w:t>
      </w:r>
      <w:r w:rsidRPr="009E1AE8">
        <w:rPr>
          <w:rFonts w:ascii="Calibri" w:hAnsi="Calibri" w:cs="Arial"/>
          <w:sz w:val="22"/>
          <w:szCs w:val="22"/>
        </w:rPr>
        <w:t>4 ή μεγαλύτερο, έναντι της διείσδυσης υγρών σύμφωνα με το διεθνές πρότυπο.</w:t>
      </w:r>
    </w:p>
    <w:p w:rsidR="009E1AE8" w:rsidRPr="009E1AE8" w:rsidRDefault="009E1AE8" w:rsidP="009E1AE8">
      <w:pPr>
        <w:ind w:left="720"/>
        <w:contextualSpacing/>
        <w:jc w:val="both"/>
        <w:rPr>
          <w:rFonts w:ascii="Calibri" w:hAnsi="Calibri" w:cs="Arial"/>
          <w:sz w:val="22"/>
          <w:szCs w:val="22"/>
        </w:rPr>
      </w:pPr>
    </w:p>
    <w:p w:rsidR="009E1AE8" w:rsidRPr="009E1AE8" w:rsidRDefault="009E1AE8" w:rsidP="009E1AE8">
      <w:pPr>
        <w:jc w:val="both"/>
        <w:rPr>
          <w:rFonts w:ascii="Calibri" w:eastAsia="Calibri" w:hAnsi="Calibri" w:cs="Arial"/>
          <w:b/>
          <w:sz w:val="22"/>
          <w:szCs w:val="22"/>
          <w:u w:val="single"/>
        </w:rPr>
      </w:pPr>
      <w:r w:rsidRPr="009E1AE8">
        <w:rPr>
          <w:rFonts w:ascii="Calibri" w:eastAsia="Calibri" w:hAnsi="Calibri" w:cs="Arial"/>
          <w:b/>
          <w:sz w:val="22"/>
          <w:szCs w:val="22"/>
          <w:u w:val="single"/>
        </w:rPr>
        <w:t>Β. ΣΕΤ ΕΞΑΡΤΗΜΑΤΩΝ ΓΕΝΙΚΗΣ ΧΕΙΡΟΥΡΓΙΚΗΣ:</w:t>
      </w:r>
    </w:p>
    <w:p w:rsidR="009E1AE8" w:rsidRPr="009E1AE8" w:rsidRDefault="009E1AE8" w:rsidP="009E1AE8">
      <w:pPr>
        <w:jc w:val="both"/>
        <w:rPr>
          <w:rFonts w:ascii="Calibri" w:eastAsia="Calibri" w:hAnsi="Calibri" w:cs="Arial"/>
          <w:b/>
          <w:sz w:val="22"/>
          <w:szCs w:val="22"/>
          <w:u w:val="single"/>
        </w:rPr>
      </w:pPr>
    </w:p>
    <w:p w:rsidR="009E1AE8" w:rsidRPr="009E1AE8" w:rsidRDefault="009E1AE8" w:rsidP="009E1AE8">
      <w:pPr>
        <w:contextualSpacing/>
        <w:jc w:val="both"/>
        <w:rPr>
          <w:rFonts w:ascii="Calibri" w:hAnsi="Calibri" w:cs="Arial"/>
          <w:sz w:val="22"/>
          <w:szCs w:val="22"/>
        </w:rPr>
      </w:pPr>
      <w:r w:rsidRPr="009E1AE8">
        <w:rPr>
          <w:rFonts w:ascii="Calibri" w:hAnsi="Calibri" w:cs="Arial"/>
          <w:sz w:val="22"/>
          <w:szCs w:val="22"/>
        </w:rPr>
        <w:t>Η προσφερόμενη χειρουργική τράπεζα να συνοδεύεται με τα εξής εξαρτήματα γενικής χειρουργικής:</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Τμήμα κεφαλής με δυνατότητα κλίσης +45</w:t>
      </w:r>
      <w:r w:rsidRPr="009E1AE8">
        <w:rPr>
          <w:rFonts w:ascii="Calibri" w:hAnsi="Calibri" w:cs="Arial"/>
          <w:sz w:val="22"/>
          <w:szCs w:val="22"/>
          <w:vertAlign w:val="superscript"/>
        </w:rPr>
        <w:t>ο</w:t>
      </w:r>
      <w:r w:rsidRPr="009E1AE8">
        <w:rPr>
          <w:rFonts w:ascii="Calibri" w:hAnsi="Calibri" w:cs="Arial"/>
          <w:sz w:val="22"/>
          <w:szCs w:val="22"/>
        </w:rPr>
        <w:t xml:space="preserve"> / -50</w:t>
      </w:r>
      <w:r w:rsidRPr="009E1AE8">
        <w:rPr>
          <w:rFonts w:ascii="Calibri" w:hAnsi="Calibri" w:cs="Arial"/>
          <w:sz w:val="22"/>
          <w:szCs w:val="22"/>
          <w:vertAlign w:val="superscript"/>
        </w:rPr>
        <w:t>ο</w:t>
      </w:r>
      <w:r w:rsidRPr="009E1AE8">
        <w:rPr>
          <w:rFonts w:ascii="Calibri" w:hAnsi="Calibri" w:cs="Arial"/>
          <w:sz w:val="22"/>
          <w:szCs w:val="22"/>
        </w:rPr>
        <w:t xml:space="preserve"> (1 τεμάχιο)</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Τμήμα άνω πλάτης (1 τεμάχιο)</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Τμήμα ποδιών τεσσάρων τμημάτων για την δυνατότητα επίτευξης γονατοστηθιαίας θέσης (1 τεμάχιο)</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Ιμάντας σώματος ασθενή ρυθμιζόμενου μήκους με μεταλλικό σύστημα ασφάλισης (1 τεμάχιο)</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Βραχίονα αναισθησίας με δυνατότητα ρύθμισης καθ’ ύψος, περιστροφής και κλίσης με ιμάντες συγκράτησης χεριού (2 τεμάχια)</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Στήριγμα ποδιών τύπου «</w:t>
      </w:r>
      <w:r w:rsidRPr="009E1AE8">
        <w:rPr>
          <w:rFonts w:ascii="Calibri" w:hAnsi="Calibri" w:cs="Arial"/>
          <w:sz w:val="22"/>
          <w:szCs w:val="22"/>
          <w:lang w:val="en-US"/>
        </w:rPr>
        <w:t>Goepel</w:t>
      </w:r>
      <w:r w:rsidRPr="009E1AE8">
        <w:rPr>
          <w:rFonts w:ascii="Calibri" w:hAnsi="Calibri" w:cs="Arial"/>
          <w:sz w:val="22"/>
          <w:szCs w:val="22"/>
        </w:rPr>
        <w:t>» (2 τεμάχια)</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Τροχήλατο αποθήκευσης και στήριξης εξαρτημάτων (1 τεμάχιο)</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Όλα τα προσφερόμενα εξαρτήματα να συνοδεύονται με τα αντίστοιχα συνδετικά τους για τη προσαρμογή τους στη χειρουργική επιφάνεια.</w:t>
      </w:r>
    </w:p>
    <w:p w:rsidR="009E1AE8" w:rsidRPr="009E1AE8" w:rsidRDefault="009E1AE8" w:rsidP="009E1AE8">
      <w:pPr>
        <w:ind w:left="1440"/>
        <w:contextualSpacing/>
        <w:jc w:val="both"/>
        <w:rPr>
          <w:rFonts w:ascii="Calibri" w:hAnsi="Calibri" w:cs="Arial"/>
          <w:sz w:val="22"/>
          <w:szCs w:val="22"/>
        </w:rPr>
      </w:pPr>
    </w:p>
    <w:p w:rsidR="009E1AE8" w:rsidRPr="009E1AE8" w:rsidRDefault="009E1AE8" w:rsidP="009E1AE8">
      <w:pPr>
        <w:jc w:val="both"/>
        <w:rPr>
          <w:rFonts w:ascii="Calibri" w:eastAsia="Calibri" w:hAnsi="Calibri" w:cs="Arial"/>
          <w:b/>
          <w:sz w:val="22"/>
          <w:szCs w:val="22"/>
          <w:u w:val="single"/>
        </w:rPr>
      </w:pPr>
      <w:r w:rsidRPr="009E1AE8">
        <w:rPr>
          <w:rFonts w:ascii="Calibri" w:eastAsia="Calibri" w:hAnsi="Calibri" w:cs="Arial"/>
          <w:b/>
          <w:sz w:val="22"/>
          <w:szCs w:val="22"/>
          <w:u w:val="single"/>
        </w:rPr>
        <w:t>Γ. ΣΕΤ ΕΞΑΡΤΗΜΑΤΩΝ ΟΡΘΟΠΕΔΙΚΩΝ ΕΠΕΜΒΑΣΕΩΝ :</w:t>
      </w:r>
    </w:p>
    <w:p w:rsidR="009E1AE8" w:rsidRPr="009E1AE8" w:rsidRDefault="009E1AE8" w:rsidP="009E1AE8">
      <w:pPr>
        <w:jc w:val="both"/>
        <w:rPr>
          <w:rFonts w:ascii="Calibri" w:eastAsia="Calibri" w:hAnsi="Calibri" w:cs="Arial"/>
          <w:b/>
          <w:sz w:val="22"/>
          <w:szCs w:val="22"/>
          <w:u w:val="single"/>
        </w:rPr>
      </w:pPr>
    </w:p>
    <w:p w:rsidR="009E1AE8" w:rsidRPr="009E1AE8" w:rsidRDefault="009E1AE8" w:rsidP="009E1AE8">
      <w:pPr>
        <w:contextualSpacing/>
        <w:jc w:val="both"/>
        <w:rPr>
          <w:rFonts w:ascii="Calibri" w:hAnsi="Calibri" w:cs="Arial"/>
          <w:sz w:val="22"/>
          <w:szCs w:val="22"/>
        </w:rPr>
      </w:pPr>
      <w:r w:rsidRPr="009E1AE8">
        <w:rPr>
          <w:rFonts w:ascii="Calibri" w:hAnsi="Calibri" w:cs="Arial"/>
          <w:sz w:val="22"/>
          <w:szCs w:val="22"/>
        </w:rPr>
        <w:t>Η προσφερόμενη χειρουργική τράπεζα να συνοδεύονται με τα εξής εξαρτήματα για ορθοπεδικές επεμβάσεις:</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Τμήμα επέκτασης πυέλου από ανθρακόνημα με τρείς (3) υποδοχές στήριξης της ράβδου περινέου (1 τεμάχιο)</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Ράβδος περινέου από ανθρακόνημα (1 τεμάχιο)</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 xml:space="preserve">Ακτινοδιαπερατή μπάρα έλξης κάτω άκρων από ανθρακόνημα με δυνατότητα απαγωγής ποδιών </w:t>
      </w:r>
      <w:r w:rsidRPr="009E1AE8">
        <w:rPr>
          <w:rFonts w:ascii="Calibri" w:hAnsi="Calibri" w:cs="Arial"/>
          <w:color w:val="000000"/>
          <w:sz w:val="22"/>
          <w:szCs w:val="22"/>
        </w:rPr>
        <w:t>±45</w:t>
      </w:r>
      <w:r w:rsidRPr="009E1AE8">
        <w:rPr>
          <w:rFonts w:ascii="Calibri" w:hAnsi="Calibri" w:cs="Arial"/>
          <w:color w:val="000000"/>
          <w:sz w:val="22"/>
          <w:szCs w:val="22"/>
          <w:vertAlign w:val="superscript"/>
        </w:rPr>
        <w:t>ο</w:t>
      </w:r>
      <w:r w:rsidRPr="009E1AE8">
        <w:rPr>
          <w:rFonts w:ascii="Calibri" w:hAnsi="Calibri" w:cs="Arial"/>
          <w:color w:val="000000"/>
          <w:sz w:val="22"/>
          <w:szCs w:val="22"/>
        </w:rPr>
        <w:t xml:space="preserve">  και </w:t>
      </w:r>
      <w:r w:rsidRPr="009E1AE8">
        <w:rPr>
          <w:rFonts w:ascii="Calibri" w:hAnsi="Calibri" w:cs="Arial"/>
          <w:sz w:val="22"/>
          <w:szCs w:val="22"/>
        </w:rPr>
        <w:t>κυλιόμενο υποδοχέα συστήματος διατροχαντηρίου έλξης για την δυνατότητα μακρομετρικής ρύθμισης (1 τεμάχιο)</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color w:val="000000"/>
          <w:sz w:val="22"/>
          <w:szCs w:val="22"/>
        </w:rPr>
        <w:t>Ακτινοδιαπερατή μπάρα έλξης</w:t>
      </w:r>
      <w:r w:rsidRPr="009E1AE8">
        <w:rPr>
          <w:rFonts w:ascii="Calibri" w:hAnsi="Calibri" w:cs="Arial"/>
          <w:sz w:val="22"/>
          <w:szCs w:val="22"/>
        </w:rPr>
        <w:t xml:space="preserve"> κάτω άκρων από ανθρακόνημα</w:t>
      </w:r>
      <w:r w:rsidRPr="009E1AE8">
        <w:rPr>
          <w:rFonts w:ascii="Calibri" w:hAnsi="Calibri" w:cs="Arial"/>
          <w:color w:val="000000"/>
          <w:sz w:val="22"/>
          <w:szCs w:val="22"/>
        </w:rPr>
        <w:t xml:space="preserve"> με σφαιρική άρθρωση, με δυνατότητα κατακόρυφης κίνησης ±15</w:t>
      </w:r>
      <w:r w:rsidRPr="009E1AE8">
        <w:rPr>
          <w:rFonts w:ascii="Calibri" w:hAnsi="Calibri" w:cs="Arial"/>
          <w:color w:val="000000"/>
          <w:sz w:val="22"/>
          <w:szCs w:val="22"/>
          <w:vertAlign w:val="superscript"/>
        </w:rPr>
        <w:t>ο</w:t>
      </w:r>
      <w:r w:rsidRPr="009E1AE8">
        <w:rPr>
          <w:rFonts w:ascii="Calibri" w:hAnsi="Calibri" w:cs="Arial"/>
          <w:color w:val="000000"/>
          <w:sz w:val="22"/>
          <w:szCs w:val="22"/>
        </w:rPr>
        <w:t xml:space="preserve"> και απαγωγής ποδιών </w:t>
      </w:r>
      <w:r w:rsidRPr="009E1AE8">
        <w:rPr>
          <w:rFonts w:ascii="Calibri" w:hAnsi="Calibri" w:cs="Arial"/>
          <w:color w:val="000000"/>
          <w:sz w:val="22"/>
          <w:szCs w:val="22"/>
        </w:rPr>
        <w:lastRenderedPageBreak/>
        <w:t>±45</w:t>
      </w:r>
      <w:r w:rsidRPr="009E1AE8">
        <w:rPr>
          <w:rFonts w:ascii="Calibri" w:hAnsi="Calibri" w:cs="Arial"/>
          <w:color w:val="000000"/>
          <w:sz w:val="22"/>
          <w:szCs w:val="22"/>
          <w:vertAlign w:val="superscript"/>
        </w:rPr>
        <w:t>ο</w:t>
      </w:r>
      <w:r w:rsidRPr="009E1AE8">
        <w:rPr>
          <w:rFonts w:ascii="Calibri" w:hAnsi="Calibri" w:cs="Arial"/>
          <w:color w:val="000000"/>
          <w:sz w:val="22"/>
          <w:szCs w:val="22"/>
        </w:rPr>
        <w:t xml:space="preserve">  και </w:t>
      </w:r>
      <w:r w:rsidRPr="009E1AE8">
        <w:rPr>
          <w:rFonts w:ascii="Calibri" w:hAnsi="Calibri" w:cs="Arial"/>
          <w:sz w:val="22"/>
          <w:szCs w:val="22"/>
        </w:rPr>
        <w:t>κυλιόμενο υποδοχέα συστήματος διατροχαντηρίου έλξης για την δυνατότητα μακρομετρικής ρύθμισης (1 τεμάχιο)</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Ζεύγος ορθοπεδικών μποτών με μεταλλικής υποδοχή και δερμάτινο λουρί (1 τεμάχιο)</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Ζεύγος ορθοπεδικών μποτών βαρέως τύπου έως και το ύψος της γάμπας και να διαθέτει λουριά για τη συγκράτηση του ποδιού(1 τεμάχιο)</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Τροχήλατο μεταφοράς ακτινοδιαπερατής μπάρας έλξης κάτω άκρων (2 τεμάχια)</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Εξάρτημα  κατάλληλο  για  την  στήριξη  του  μηρού κατά την διάρκεια επεμβάσεων (1 τεμάχιο)</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Ακτινοδιαπερατό τμήμα ποδιών, διαιρούμενο κατάλληλο για χρήση με τις ακτινοδιαπεατές μπάρες (1 τεμάχιο)</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color w:val="000000"/>
          <w:sz w:val="22"/>
          <w:szCs w:val="22"/>
        </w:rPr>
        <w:t>Στηρίγμα τύπου Goepel</w:t>
      </w:r>
      <w:r w:rsidRPr="009E1AE8">
        <w:rPr>
          <w:rFonts w:ascii="Calibri" w:hAnsi="Calibri" w:cs="Arial"/>
          <w:color w:val="000000"/>
          <w:sz w:val="22"/>
          <w:szCs w:val="22"/>
          <w:lang w:val="en-US"/>
        </w:rPr>
        <w:t xml:space="preserve"> </w:t>
      </w:r>
      <w:r w:rsidRPr="009E1AE8">
        <w:rPr>
          <w:rFonts w:ascii="Calibri" w:hAnsi="Calibri" w:cs="Arial"/>
          <w:sz w:val="22"/>
          <w:szCs w:val="22"/>
        </w:rPr>
        <w:t>(2 τεμάχια)</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color w:val="000000"/>
          <w:sz w:val="22"/>
          <w:szCs w:val="22"/>
        </w:rPr>
        <w:t>Σφιγκτήρας με δυνατότητα περιστροφής και κλίσεων</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color w:val="000000"/>
          <w:sz w:val="22"/>
          <w:szCs w:val="22"/>
        </w:rPr>
        <w:t>Σφιγκτήρας με δυνατότητα συγκράτησης σκελετικής έλξης</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color w:val="000000"/>
          <w:sz w:val="22"/>
          <w:szCs w:val="22"/>
        </w:rPr>
        <w:t>Εξάρτημα κυλιόμενης πλευρικής ράγας για την στερέωση εξαρτημάτων πάνω στουςβραχίονες επέκτασης κάτω άκρων από ανθρακόνημα</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color w:val="000000"/>
          <w:sz w:val="22"/>
          <w:szCs w:val="22"/>
        </w:rPr>
        <w:t xml:space="preserve">Εξάρτημα συγκράτησης για το γόνατο για την έλξη με σύνδεση για το σύστημα του </w:t>
      </w:r>
      <w:r w:rsidRPr="009E1AE8">
        <w:rPr>
          <w:rFonts w:ascii="Calibri" w:hAnsi="Calibri" w:cs="Arial"/>
          <w:sz w:val="22"/>
          <w:szCs w:val="22"/>
        </w:rPr>
        <w:t>διατροχαντηρίου μικρομετρικής ρύθμισης</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Εξάρτημα  αντιστήριξης  ποδιού  κατάλληλο  για  επεμβάσεις  γονάτου,  με  κυλινδρική  ράβδο από ανθρακόνημα</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Σύστημα διατροχαντηρίου μικρομετρικής ρύθμισης για την επίτευξης της έλξης ποδός έως και 80 κιλών (2 τεμάχια)</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Ράγα στήριξης εξαρτημάτων που προσαρτάται πάνω στις ακτινοδιαπερατές μπάρες έλξης κάτω άκρων από ανθρακόνημα, με δυνατότητα κύλισης (1 τεμάχιο)</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Πλαίσιο ανάρτησης αποστειρωμένης κουρτίνας καθ’ όλο το μήκος της ακτινοδιαπερατής μπάρας έλξης κάτω άκρων (1 τεμάχιο)</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Πλευρικό εξάρτημα στήριξης σώματος ασθενή σε πλευρική κατάκλιση, αποτελούμενο από βραχίονα ρυθμιζόμενου μήκους και ύψους και αποσπώμενο μαξιλάρι (3 τεμάχια)</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Πλευρικό εξάρτημα στήριξης σώματος ασθενή σε πλευρική κατάκλιση (2 τεμάχια)</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color w:val="000000"/>
          <w:sz w:val="22"/>
          <w:szCs w:val="22"/>
        </w:rPr>
        <w:t>Πολυαρθρωτό στήριγμα χειρός για τοποθέτηση ασθενή σε πλάγια θέση</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Πλευρικά στηρίγματα χεριών με μεγάλη μεταλλική εξωτερική επιφάνεια για άνεση του χειρουργού (2 τεμάχια)</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Ράβδος στήριξης ποδιών για την τοποθέτηση τους κατα τη διάρκεια απολύμανσης του δέρματος</w:t>
      </w:r>
    </w:p>
    <w:p w:rsidR="009E1AE8" w:rsidRPr="009E1AE8" w:rsidRDefault="009E1AE8" w:rsidP="009E1AE8">
      <w:pPr>
        <w:numPr>
          <w:ilvl w:val="1"/>
          <w:numId w:val="32"/>
        </w:numPr>
        <w:spacing w:after="200" w:line="276" w:lineRule="auto"/>
        <w:contextualSpacing/>
        <w:jc w:val="both"/>
        <w:rPr>
          <w:rFonts w:ascii="Calibri" w:hAnsi="Calibri" w:cs="Arial"/>
          <w:sz w:val="22"/>
          <w:szCs w:val="22"/>
        </w:rPr>
      </w:pPr>
      <w:r w:rsidRPr="009E1AE8">
        <w:rPr>
          <w:rFonts w:ascii="Calibri" w:hAnsi="Calibri" w:cs="Arial"/>
          <w:sz w:val="22"/>
          <w:szCs w:val="22"/>
        </w:rPr>
        <w:t>Όλα τα προσφερόμενα εξαρτήματα να συνοδεύονται με τα αντίστοιχα συνδετικά τους για τη προσαρμογή τους στη χειρουργική επιφάνεια.</w:t>
      </w:r>
    </w:p>
    <w:p w:rsidR="009E1AE8" w:rsidRPr="009E1AE8" w:rsidRDefault="009E1AE8" w:rsidP="009E1AE8">
      <w:pPr>
        <w:ind w:left="720"/>
        <w:contextualSpacing/>
        <w:jc w:val="both"/>
        <w:rPr>
          <w:rFonts w:ascii="Calibri" w:hAnsi="Calibri" w:cs="Arial"/>
          <w:sz w:val="22"/>
          <w:szCs w:val="22"/>
        </w:rPr>
      </w:pPr>
    </w:p>
    <w:p w:rsidR="009E1AE8" w:rsidRPr="009E1AE8" w:rsidRDefault="009E1AE8" w:rsidP="009E1AE8">
      <w:pPr>
        <w:jc w:val="both"/>
        <w:rPr>
          <w:rFonts w:ascii="Calibri" w:eastAsia="Calibri" w:hAnsi="Calibri" w:cs="Arial"/>
          <w:sz w:val="22"/>
          <w:szCs w:val="22"/>
        </w:rPr>
      </w:pPr>
      <w:r w:rsidRPr="009E1AE8">
        <w:rPr>
          <w:rFonts w:ascii="Calibri" w:eastAsia="Calibri" w:hAnsi="Calibri" w:cs="Arial"/>
          <w:b/>
          <w:sz w:val="22"/>
          <w:szCs w:val="22"/>
          <w:u w:val="single"/>
        </w:rPr>
        <w:t>Δ. ΓΕΝΙΚΕΣ ΑΠΑΙΤΗΣΕΙΣ</w:t>
      </w:r>
    </w:p>
    <w:p w:rsidR="009E1AE8" w:rsidRPr="009E1AE8" w:rsidRDefault="009E1AE8" w:rsidP="009E1AE8">
      <w:pPr>
        <w:numPr>
          <w:ilvl w:val="0"/>
          <w:numId w:val="33"/>
        </w:numPr>
        <w:spacing w:after="200" w:line="276" w:lineRule="auto"/>
        <w:contextualSpacing/>
        <w:jc w:val="both"/>
        <w:rPr>
          <w:rFonts w:ascii="Calibri" w:hAnsi="Calibri" w:cs="Arial"/>
          <w:sz w:val="22"/>
          <w:szCs w:val="22"/>
        </w:rPr>
      </w:pPr>
      <w:r w:rsidRPr="009E1AE8">
        <w:rPr>
          <w:rFonts w:ascii="Calibri" w:hAnsi="Calibri" w:cs="Arial"/>
          <w:sz w:val="22"/>
          <w:szCs w:val="22"/>
        </w:rPr>
        <w:t xml:space="preserve">Ο προσφερόμενος εξοπλισμός θα πρέπει να φέρει σήμανση CE σύμφωνα με την Οδηγία 2017/745 (EU) και ο κατασκευαστικός οίκος του εξοπλισμού θα πρέπει να </w:t>
      </w:r>
      <w:r w:rsidRPr="009E1AE8">
        <w:rPr>
          <w:rFonts w:ascii="Calibri" w:hAnsi="Calibri" w:cs="Arial"/>
          <w:sz w:val="22"/>
          <w:szCs w:val="22"/>
        </w:rPr>
        <w:lastRenderedPageBreak/>
        <w:t>διαθέτει πιστοποίηση σύμφωνα με το πρότυπο ISO 13485:2016 και προαιρετικά ISO 14001:2015 (να κατατεθούν τα σχετικά πιστοποιητικά).</w:t>
      </w:r>
    </w:p>
    <w:p w:rsidR="009E1AE8" w:rsidRPr="009E1AE8" w:rsidRDefault="009E1AE8" w:rsidP="009E1AE8">
      <w:pPr>
        <w:numPr>
          <w:ilvl w:val="0"/>
          <w:numId w:val="33"/>
        </w:numPr>
        <w:spacing w:after="200" w:line="276" w:lineRule="auto"/>
        <w:contextualSpacing/>
        <w:jc w:val="both"/>
        <w:rPr>
          <w:rFonts w:ascii="Calibri" w:hAnsi="Calibri" w:cs="Arial"/>
          <w:sz w:val="22"/>
          <w:szCs w:val="22"/>
        </w:rPr>
      </w:pPr>
      <w:r w:rsidRPr="009E1AE8">
        <w:rPr>
          <w:rFonts w:ascii="Calibri" w:hAnsi="Calibri" w:cs="Arial"/>
          <w:sz w:val="22"/>
          <w:szCs w:val="22"/>
        </w:rPr>
        <w:t>Οι υποψήφιοι ανάδοχοι θα πρέπει να δηλώνουν ότι συμμορφώνονται προς τις απαιτήσεις της υπουργικής απόφασης ΔΥ8δ/Γ.Π.οικ./1348/07.01.2004 («Αρχές &amp; κατευθυντήριες γραμμές ορθής πρακτικής διανομής ιατροτεχνολογικών προϊόντων» – ΦΕΚ Β΄ 32/16.01.2004). Επιπλέον, να διαθέτουν πιστοποίηση κατά ISO 9001:2015, ISO 13485:2016, ISO 27001:2013 και 14001:2015.</w:t>
      </w:r>
    </w:p>
    <w:p w:rsidR="009E1AE8" w:rsidRPr="009E1AE8" w:rsidRDefault="009E1AE8" w:rsidP="009E1AE8">
      <w:pPr>
        <w:numPr>
          <w:ilvl w:val="0"/>
          <w:numId w:val="33"/>
        </w:numPr>
        <w:spacing w:after="200" w:line="276" w:lineRule="auto"/>
        <w:contextualSpacing/>
        <w:jc w:val="both"/>
        <w:rPr>
          <w:rFonts w:ascii="Calibri" w:hAnsi="Calibri" w:cs="Arial"/>
          <w:sz w:val="22"/>
          <w:szCs w:val="22"/>
        </w:rPr>
      </w:pPr>
      <w:r w:rsidRPr="009E1AE8">
        <w:rPr>
          <w:rFonts w:ascii="Calibri" w:hAnsi="Calibri" w:cs="Arial"/>
          <w:sz w:val="22"/>
          <w:szCs w:val="22"/>
        </w:rPr>
        <w:t xml:space="preserve">Να δοθεί εγγύηση καλής λειτουργίας των μηχανημάτων, δύο (2)  ετών από την οριστική παραλαβή αυτών, με πλήρη κάλυψη ανταλλακτικών και αναλωσίμων συντήρησης &amp; επισκευής, χωρίς καμία οικονομική επιβάρυνση για το νοσοκομείο. </w:t>
      </w:r>
    </w:p>
    <w:p w:rsidR="009E1AE8" w:rsidRPr="009E1AE8" w:rsidRDefault="009E1AE8" w:rsidP="009E1AE8">
      <w:pPr>
        <w:numPr>
          <w:ilvl w:val="0"/>
          <w:numId w:val="33"/>
        </w:numPr>
        <w:spacing w:after="200" w:line="276" w:lineRule="auto"/>
        <w:contextualSpacing/>
        <w:jc w:val="both"/>
        <w:rPr>
          <w:rFonts w:ascii="Calibri" w:hAnsi="Calibri" w:cs="Arial"/>
          <w:sz w:val="22"/>
          <w:szCs w:val="22"/>
        </w:rPr>
      </w:pPr>
      <w:r w:rsidRPr="009E1AE8">
        <w:rPr>
          <w:rFonts w:ascii="Calibri" w:hAnsi="Calibri" w:cs="Arial"/>
          <w:sz w:val="22"/>
          <w:szCs w:val="22"/>
        </w:rPr>
        <w:t>Ο προμηθευτής υποχρεούται να εγγυηθεί και την εξασφάλιση διάθεσης ανταλλακτικών για δέκα (10) τουλάχιστον έτη από την οριστική παραλαβή του εξοπλισμού, με έγγραφη δέσμευση του.</w:t>
      </w:r>
    </w:p>
    <w:p w:rsidR="009E1AE8" w:rsidRPr="009E1AE8" w:rsidRDefault="009E1AE8" w:rsidP="009E1AE8">
      <w:pPr>
        <w:numPr>
          <w:ilvl w:val="0"/>
          <w:numId w:val="33"/>
        </w:numPr>
        <w:spacing w:after="200" w:line="276" w:lineRule="auto"/>
        <w:contextualSpacing/>
        <w:jc w:val="both"/>
        <w:rPr>
          <w:rFonts w:ascii="Calibri" w:hAnsi="Calibri" w:cs="Arial"/>
          <w:sz w:val="22"/>
          <w:szCs w:val="22"/>
        </w:rPr>
      </w:pPr>
      <w:r w:rsidRPr="009E1AE8">
        <w:rPr>
          <w:rFonts w:ascii="Calibri" w:hAnsi="Calibri" w:cs="Arial"/>
          <w:sz w:val="22"/>
          <w:szCs w:val="22"/>
        </w:rPr>
        <w:t xml:space="preserve">Μετά τη λήξη του ως άνω χρόνου εγγύησης καλής λειτουργίας, ο ανάδοχος υποχρεώνεται, </w:t>
      </w:r>
      <w:r w:rsidRPr="009E1AE8">
        <w:rPr>
          <w:rFonts w:ascii="Calibri" w:hAnsi="Calibri" w:cs="Arial"/>
          <w:b/>
          <w:sz w:val="22"/>
          <w:szCs w:val="22"/>
        </w:rPr>
        <w:t>εφόσον το επιθυμεί η Αναθέτουσα Αρχή</w:t>
      </w:r>
      <w:r w:rsidRPr="009E1AE8">
        <w:rPr>
          <w:rFonts w:ascii="Calibri" w:hAnsi="Calibri" w:cs="Arial"/>
          <w:sz w:val="22"/>
          <w:szCs w:val="22"/>
        </w:rPr>
        <w:t>, να αναλάβει τη πλήρη συντήρηση των μηχανημάτων μέχρι τη συμπλήρωση δέκα (10) ετών τουλάχιστον από την οριστική παραλαβή αυτών, έναντι ετήσιας αμοιβής, την οποία θα έχει καθορίσει επ’ ακριβώς οπωσδήποτε στην αρχική οικονομική του προσφορά και με την σύμφωνη έγγραφη δήλωση-εγγύηση του κατασκευαστή ή του νόμιμου εκπροσώπου του στην Ευρωπαϊκή Ένωση.</w:t>
      </w:r>
    </w:p>
    <w:p w:rsidR="009E1AE8" w:rsidRPr="009E1AE8" w:rsidRDefault="009E1AE8" w:rsidP="009E1AE8">
      <w:pPr>
        <w:numPr>
          <w:ilvl w:val="0"/>
          <w:numId w:val="33"/>
        </w:numPr>
        <w:spacing w:after="200" w:line="276" w:lineRule="auto"/>
        <w:contextualSpacing/>
        <w:jc w:val="both"/>
        <w:rPr>
          <w:rFonts w:ascii="Calibri" w:hAnsi="Calibri" w:cs="Arial"/>
          <w:sz w:val="22"/>
          <w:szCs w:val="22"/>
        </w:rPr>
      </w:pPr>
      <w:r w:rsidRPr="009E1AE8">
        <w:rPr>
          <w:rFonts w:ascii="Calibri" w:hAnsi="Calibri" w:cs="Arial"/>
          <w:sz w:val="22"/>
          <w:szCs w:val="22"/>
        </w:rPr>
        <w:t>Ο διαγωνιζόμενος υποχρεούται να διαθέτει στην Ελλάδα μόνιμα κατάλληλα εκπαιδευμένο προσωπικό, με πιστοποιητικό εκπαίδευσης και εξουσιοδότησης αυτού από τον κατασκευαστή ή τον νόμιμο εκπρόσωπο του στην Ευρωπαϊκή Ένωση.</w:t>
      </w:r>
    </w:p>
    <w:p w:rsidR="009E1AE8" w:rsidRPr="009E1AE8" w:rsidRDefault="009E1AE8" w:rsidP="009E1AE8">
      <w:pPr>
        <w:numPr>
          <w:ilvl w:val="0"/>
          <w:numId w:val="33"/>
        </w:numPr>
        <w:spacing w:after="200" w:line="276" w:lineRule="auto"/>
        <w:contextualSpacing/>
        <w:jc w:val="both"/>
        <w:rPr>
          <w:rFonts w:ascii="Calibri" w:hAnsi="Calibri" w:cs="Arial"/>
          <w:sz w:val="22"/>
          <w:szCs w:val="22"/>
        </w:rPr>
      </w:pPr>
      <w:r w:rsidRPr="009E1AE8">
        <w:rPr>
          <w:rFonts w:ascii="Calibri" w:hAnsi="Calibri" w:cs="Arial"/>
          <w:sz w:val="22"/>
          <w:szCs w:val="22"/>
        </w:rPr>
        <w:t>Ο διαγωνιζόμενος  υποχρεούται να συνυποβάλλει με ποινή αποκλεισμού, οπωσδήποτε με την προσφορά του, το πλήρες εγχειρίδιο χρήσης και λειτουργίας της προσφερόμενης χειρουργικής τράπεζας, προκειμένου αφενός με τα αντίστοιχα στοιχεία να αξιολογηθούν – βαθμολογηθούν και αφετέρου δε να εξασφαλίζεται η πλήρης εκμετάλλευση των δυνατοτήτων και αποδόσεων των ειδών και κύρια να διασφαλίζεται από τους χρήστες η κανονική λειτουργία του εξοπλισμού</w:t>
      </w:r>
    </w:p>
    <w:p w:rsidR="009E1AE8" w:rsidRPr="009E1AE8" w:rsidRDefault="009E1AE8" w:rsidP="009E1AE8">
      <w:pPr>
        <w:numPr>
          <w:ilvl w:val="0"/>
          <w:numId w:val="33"/>
        </w:numPr>
        <w:spacing w:after="200" w:line="276" w:lineRule="auto"/>
        <w:contextualSpacing/>
        <w:jc w:val="both"/>
        <w:rPr>
          <w:rFonts w:ascii="Calibri" w:hAnsi="Calibri" w:cs="Arial"/>
          <w:sz w:val="22"/>
          <w:szCs w:val="22"/>
        </w:rPr>
      </w:pPr>
      <w:r w:rsidRPr="009E1AE8">
        <w:rPr>
          <w:rFonts w:ascii="Calibri" w:hAnsi="Calibri" w:cs="Arial"/>
          <w:sz w:val="22"/>
          <w:szCs w:val="22"/>
        </w:rPr>
        <w:t xml:space="preserve">Ο ανάδοχος υποχρεούται να πραγματοποιήσει πλήρη εκπαίδευση στους χρήστες επί της λειτουργίας του εξοπλισμού και επί της πλήρους εκμετάλλευσης των δυνατοτήτων του, διάρκειας τουλάχιστον δύο (2) ημερολογιακών ημερών. Ο υποψήφιος πρέπει να καταθέσει με την τεχνική του προσφορά πρόγραμμα εκπαίδευσης το οποίο θα αξιολογηθεί. </w:t>
      </w:r>
    </w:p>
    <w:p w:rsidR="009E1AE8" w:rsidRPr="009E1AE8" w:rsidRDefault="009E1AE8" w:rsidP="009E1AE8">
      <w:pPr>
        <w:numPr>
          <w:ilvl w:val="0"/>
          <w:numId w:val="33"/>
        </w:numPr>
        <w:spacing w:after="200" w:line="276" w:lineRule="auto"/>
        <w:contextualSpacing/>
        <w:jc w:val="both"/>
        <w:rPr>
          <w:rFonts w:ascii="Calibri" w:hAnsi="Calibri" w:cs="Arial"/>
          <w:sz w:val="22"/>
          <w:szCs w:val="22"/>
        </w:rPr>
      </w:pPr>
      <w:r w:rsidRPr="009E1AE8">
        <w:rPr>
          <w:rFonts w:ascii="Calibri" w:hAnsi="Calibri" w:cs="Arial"/>
          <w:sz w:val="22"/>
          <w:szCs w:val="22"/>
        </w:rPr>
        <w:t>Κατά την υπογραφή του πρωτοκόλλου παραλαβής σε κατάσταση πλήρους λειτουργίας, ο ανάδοχος υποχρεούται να παραδώσει πλήρη σειρά τευχών με οδηγίες συντήρησης και επισκευής (</w:t>
      </w:r>
      <w:r w:rsidRPr="009E1AE8">
        <w:rPr>
          <w:rFonts w:ascii="Calibri" w:hAnsi="Calibri" w:cs="Arial"/>
          <w:sz w:val="22"/>
          <w:szCs w:val="22"/>
          <w:lang w:val="en-US"/>
        </w:rPr>
        <w:t>Service</w:t>
      </w:r>
      <w:r w:rsidRPr="009E1AE8">
        <w:rPr>
          <w:rFonts w:ascii="Calibri" w:hAnsi="Calibri" w:cs="Arial"/>
          <w:sz w:val="22"/>
          <w:szCs w:val="22"/>
        </w:rPr>
        <w:t xml:space="preserve"> </w:t>
      </w:r>
      <w:r w:rsidRPr="009E1AE8">
        <w:rPr>
          <w:rFonts w:ascii="Calibri" w:hAnsi="Calibri" w:cs="Arial"/>
          <w:sz w:val="22"/>
          <w:szCs w:val="22"/>
          <w:lang w:val="en-US"/>
        </w:rPr>
        <w:t>Manual</w:t>
      </w:r>
      <w:r w:rsidRPr="009E1AE8">
        <w:rPr>
          <w:rFonts w:ascii="Calibri" w:hAnsi="Calibri" w:cs="Arial"/>
          <w:sz w:val="22"/>
          <w:szCs w:val="22"/>
        </w:rPr>
        <w:t>) στην Ελληνική ή Αγγλική γλώσσα καθώς και Εγχειρίδιο Λειτουργίας (</w:t>
      </w:r>
      <w:r w:rsidRPr="009E1AE8">
        <w:rPr>
          <w:rFonts w:ascii="Calibri" w:hAnsi="Calibri" w:cs="Arial"/>
          <w:sz w:val="22"/>
          <w:szCs w:val="22"/>
          <w:lang w:val="en-US"/>
        </w:rPr>
        <w:t>Operation</w:t>
      </w:r>
      <w:r w:rsidRPr="009E1AE8">
        <w:rPr>
          <w:rFonts w:ascii="Calibri" w:hAnsi="Calibri" w:cs="Arial"/>
          <w:sz w:val="22"/>
          <w:szCs w:val="22"/>
        </w:rPr>
        <w:t xml:space="preserve"> </w:t>
      </w:r>
      <w:r w:rsidRPr="009E1AE8">
        <w:rPr>
          <w:rFonts w:ascii="Calibri" w:hAnsi="Calibri" w:cs="Arial"/>
          <w:sz w:val="22"/>
          <w:szCs w:val="22"/>
          <w:lang w:val="en-US"/>
        </w:rPr>
        <w:t>Manual</w:t>
      </w:r>
      <w:r w:rsidRPr="009E1AE8">
        <w:rPr>
          <w:rFonts w:ascii="Calibri" w:hAnsi="Calibri" w:cs="Arial"/>
          <w:sz w:val="22"/>
          <w:szCs w:val="22"/>
        </w:rPr>
        <w:t xml:space="preserve">) μεταφρασμένο στην Ελληνική γλώσσα. Όλα τα ανωτέρω εγχειρίδια θα δοθούν και στο τμήμα Βιοϊατρικής τεχνολογίας του Νοσοκομείο σε ηλεκτρονική μορφή. </w:t>
      </w:r>
    </w:p>
    <w:p w:rsidR="009E1AE8" w:rsidRPr="009E1AE8" w:rsidRDefault="009E1AE8" w:rsidP="009E1AE8">
      <w:pPr>
        <w:numPr>
          <w:ilvl w:val="0"/>
          <w:numId w:val="33"/>
        </w:numPr>
        <w:spacing w:after="200" w:line="276" w:lineRule="auto"/>
        <w:contextualSpacing/>
        <w:jc w:val="both"/>
        <w:rPr>
          <w:rFonts w:ascii="Calibri" w:hAnsi="Calibri" w:cs="Arial"/>
          <w:sz w:val="22"/>
          <w:szCs w:val="22"/>
        </w:rPr>
      </w:pPr>
      <w:r w:rsidRPr="009E1AE8">
        <w:rPr>
          <w:rFonts w:ascii="Calibri" w:hAnsi="Calibri" w:cs="Arial"/>
          <w:sz w:val="22"/>
          <w:szCs w:val="22"/>
        </w:rPr>
        <w:t xml:space="preserve">Οι προσφορές να συνοδεύονται με φύλλο συμμόρφωσης, με αναλυτικές παραπομπές ανά παράγραφο σε πρωτότυπα ή επίσημα αντίγραφα των εντύπων του κατασκευαστικού οίκου. Ασάφειες και αοριστίες ως προς τις παραπομπές για τεκμηρίωση, συνεπάγονται απόρριψη της προσφοράς. </w:t>
      </w:r>
    </w:p>
    <w:p w:rsidR="009E1AE8" w:rsidRPr="009E1AE8" w:rsidRDefault="009E1AE8" w:rsidP="009E1AE8">
      <w:pPr>
        <w:jc w:val="both"/>
        <w:rPr>
          <w:rFonts w:ascii="Calibri" w:hAnsi="Calibri"/>
          <w:sz w:val="22"/>
          <w:szCs w:val="22"/>
        </w:rPr>
      </w:pPr>
    </w:p>
    <w:p w:rsidR="009E1AE8" w:rsidRPr="009E1AE8" w:rsidRDefault="009E1AE8" w:rsidP="009E1AE8">
      <w:pPr>
        <w:widowControl w:val="0"/>
        <w:pBdr>
          <w:top w:val="none" w:sz="4" w:space="0" w:color="000000"/>
          <w:left w:val="none" w:sz="4" w:space="0" w:color="000000"/>
          <w:bottom w:val="none" w:sz="4" w:space="0" w:color="000000"/>
          <w:right w:val="none" w:sz="4" w:space="0" w:color="000000"/>
          <w:between w:val="none" w:sz="4" w:space="0" w:color="000000"/>
        </w:pBdr>
        <w:tabs>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jc w:val="both"/>
        <w:rPr>
          <w:rFonts w:ascii="Calibri" w:hAnsi="Calibri"/>
          <w:b/>
          <w:sz w:val="22"/>
          <w:szCs w:val="22"/>
          <w:u w:val="single"/>
        </w:rPr>
      </w:pPr>
      <w:r w:rsidRPr="009E1AE8">
        <w:rPr>
          <w:rFonts w:ascii="Calibri" w:hAnsi="Calibri"/>
          <w:b/>
          <w:sz w:val="22"/>
          <w:szCs w:val="22"/>
          <w:u w:val="single"/>
        </w:rPr>
        <w:t>ΕΙΔΙΚΟΙ ΟΡΟΙ</w:t>
      </w:r>
    </w:p>
    <w:p w:rsidR="009E1AE8" w:rsidRPr="009E1AE8" w:rsidRDefault="009E1AE8" w:rsidP="009E1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Arial"/>
          <w:b/>
          <w:bCs/>
          <w:sz w:val="22"/>
          <w:szCs w:val="22"/>
        </w:rPr>
      </w:pPr>
      <w:r w:rsidRPr="009E1AE8">
        <w:rPr>
          <w:rFonts w:ascii="Calibri" w:hAnsi="Calibri" w:cs="Arial"/>
          <w:b/>
          <w:bCs/>
          <w:sz w:val="22"/>
          <w:szCs w:val="22"/>
        </w:rPr>
        <w:t>1.</w:t>
      </w:r>
      <w:r w:rsidRPr="009E1AE8">
        <w:rPr>
          <w:rFonts w:ascii="Calibri" w:hAnsi="Calibri" w:cs="Arial"/>
          <w:sz w:val="22"/>
          <w:szCs w:val="22"/>
        </w:rPr>
        <w:tab/>
      </w:r>
      <w:r w:rsidRPr="009E1AE8">
        <w:rPr>
          <w:rFonts w:ascii="Calibri" w:hAnsi="Calibri" w:cs="Arial"/>
          <w:b/>
          <w:bCs/>
          <w:sz w:val="22"/>
          <w:szCs w:val="22"/>
        </w:rPr>
        <w:t>Στην τεχνική προσφορά θα αναφέρεται :</w:t>
      </w:r>
    </w:p>
    <w:p w:rsidR="009E1AE8" w:rsidRPr="009E1AE8" w:rsidRDefault="009E1AE8" w:rsidP="009E1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Arial"/>
          <w:sz w:val="22"/>
          <w:szCs w:val="22"/>
        </w:rPr>
      </w:pPr>
      <w:r w:rsidRPr="009E1AE8">
        <w:rPr>
          <w:rFonts w:ascii="Calibri" w:hAnsi="Calibri" w:cs="Arial"/>
          <w:b/>
          <w:bCs/>
          <w:sz w:val="22"/>
          <w:szCs w:val="22"/>
        </w:rPr>
        <w:t>1. 1.</w:t>
      </w:r>
      <w:r w:rsidRPr="009E1AE8">
        <w:rPr>
          <w:rFonts w:ascii="Calibri" w:hAnsi="Calibri" w:cs="Arial"/>
          <w:sz w:val="22"/>
          <w:szCs w:val="22"/>
        </w:rPr>
        <w:tab/>
        <w:t>Ο χρόνος κατασκευής του προσφερομένου.</w:t>
      </w:r>
    </w:p>
    <w:p w:rsidR="009E1AE8" w:rsidRPr="009E1AE8" w:rsidRDefault="009E1AE8" w:rsidP="009E1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jc w:val="both"/>
        <w:rPr>
          <w:rFonts w:ascii="Calibri" w:hAnsi="Calibri" w:cs="Arial"/>
          <w:b/>
          <w:sz w:val="22"/>
          <w:szCs w:val="22"/>
        </w:rPr>
      </w:pPr>
      <w:r w:rsidRPr="009E1AE8">
        <w:rPr>
          <w:rFonts w:ascii="Calibri" w:hAnsi="Calibri" w:cs="Arial"/>
          <w:b/>
          <w:bCs/>
          <w:sz w:val="22"/>
          <w:szCs w:val="22"/>
        </w:rPr>
        <w:t>1. 2.</w:t>
      </w:r>
      <w:r w:rsidRPr="009E1AE8">
        <w:rPr>
          <w:rFonts w:ascii="Calibri" w:hAnsi="Calibri" w:cs="Arial"/>
          <w:sz w:val="22"/>
          <w:szCs w:val="22"/>
        </w:rPr>
        <w:tab/>
      </w:r>
      <w:r w:rsidRPr="009E1AE8">
        <w:rPr>
          <w:rFonts w:ascii="Calibri" w:hAnsi="Calibri" w:cs="Arial"/>
          <w:b/>
          <w:sz w:val="22"/>
          <w:szCs w:val="22"/>
          <w:u w:val="single"/>
        </w:rPr>
        <w:t>Ο χρόνος παράδοσης  και ο χρόνος εγκατάστασης .</w:t>
      </w:r>
    </w:p>
    <w:p w:rsidR="009E1AE8" w:rsidRPr="009E1AE8" w:rsidRDefault="009E1AE8" w:rsidP="009E1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jc w:val="both"/>
        <w:rPr>
          <w:rFonts w:ascii="Calibri" w:hAnsi="Calibri" w:cs="Arial"/>
          <w:sz w:val="22"/>
          <w:szCs w:val="22"/>
        </w:rPr>
      </w:pPr>
      <w:r w:rsidRPr="009E1AE8">
        <w:rPr>
          <w:rFonts w:ascii="Calibri" w:hAnsi="Calibri" w:cs="Arial"/>
          <w:b/>
          <w:bCs/>
          <w:sz w:val="22"/>
          <w:szCs w:val="22"/>
        </w:rPr>
        <w:t>2.</w:t>
      </w:r>
      <w:r w:rsidRPr="009E1AE8">
        <w:rPr>
          <w:rFonts w:ascii="Calibri" w:hAnsi="Calibri" w:cs="Arial"/>
          <w:sz w:val="22"/>
          <w:szCs w:val="22"/>
        </w:rPr>
        <w:tab/>
        <w:t>Ο προμηθευτής μετά την παράδοση του είδους υποχρεούται να εκπαιδεύσει δωρεάν το προσωπικό του Νοσοκομείου στην λειτουργία του.</w:t>
      </w:r>
    </w:p>
    <w:p w:rsidR="009E1AE8" w:rsidRPr="009E1AE8" w:rsidRDefault="009E1AE8" w:rsidP="009E1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jc w:val="both"/>
        <w:rPr>
          <w:rFonts w:ascii="Calibri" w:hAnsi="Calibri" w:cs="Arial"/>
          <w:sz w:val="22"/>
          <w:szCs w:val="22"/>
        </w:rPr>
      </w:pPr>
      <w:r w:rsidRPr="009E1AE8">
        <w:rPr>
          <w:rFonts w:ascii="Calibri" w:hAnsi="Calibri" w:cs="Arial"/>
          <w:b/>
          <w:bCs/>
          <w:sz w:val="22"/>
          <w:szCs w:val="22"/>
        </w:rPr>
        <w:t>3.</w:t>
      </w:r>
      <w:r w:rsidRPr="009E1AE8">
        <w:rPr>
          <w:rFonts w:ascii="Calibri" w:hAnsi="Calibri" w:cs="Arial"/>
          <w:sz w:val="22"/>
          <w:szCs w:val="22"/>
        </w:rPr>
        <w:tab/>
        <w:t xml:space="preserve">Με τις προσφορές θα συνυποβληθούν, </w:t>
      </w:r>
      <w:r w:rsidRPr="009E1AE8">
        <w:rPr>
          <w:rFonts w:ascii="Calibri" w:hAnsi="Calibri" w:cs="Arial"/>
          <w:sz w:val="22"/>
          <w:szCs w:val="22"/>
          <w:u w:val="single"/>
        </w:rPr>
        <w:t>στο βαθμό που απαιτούνται εκάστοτε από τη φύση του είδους</w:t>
      </w:r>
      <w:r w:rsidRPr="009E1AE8">
        <w:rPr>
          <w:rFonts w:ascii="Calibri" w:hAnsi="Calibri" w:cs="Arial"/>
          <w:sz w:val="22"/>
          <w:szCs w:val="22"/>
        </w:rPr>
        <w:t>, όλα τα αναγκαία στοιχεία για την διασφάλιση των συνθηκών κανονικής εγκατάστασης των ειδών, σε πλήρη λειτουργία, ως και σχέδια (εφ’ όσον απαιτούνται για το προσφερόμενο είδος), που θα αφορούν και θα αναφέρουν τις απαραίτητες εγκαταστάσεις, υποδομή και εξοπλισμό των χώρων του κτιρίου, που θα υποδεχθεί την εγκατάσταση του είδους, ως και όλα τα αναγκαία τεχνικά στοιχεία (βάρη, ενδεικτική διάταξη με διαστάσεις των καθέκαστα επί μέρους συσκευών, διαστάσεις και διαδρομές καναλιών, ισχύς, χαρακτηριστικά θερμοκρασίας, σχετικής υγρασίας κ.λ.π.) για παραπέρα μελέτη του χώρου εγκατάστασης, τόσο από άποψη κατασκευής (αντοχή, διαρρύθμιση, είδη υλικών, αποστάσεις κ.λ.π.) όσο και άποψη εγκαταστάσεων, σε συσχετισμό πάντοτε με τις ειδικές απαιτήσεις του είδους  και με τις χρήσεις των γειτονικών χώρων.</w:t>
      </w:r>
    </w:p>
    <w:p w:rsidR="009E1AE8" w:rsidRPr="009E1AE8" w:rsidRDefault="009E1AE8" w:rsidP="009E1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jc w:val="both"/>
        <w:rPr>
          <w:rFonts w:ascii="Calibri" w:hAnsi="Calibri" w:cs="Arial"/>
          <w:sz w:val="22"/>
          <w:szCs w:val="22"/>
        </w:rPr>
      </w:pPr>
      <w:r w:rsidRPr="009E1AE8">
        <w:rPr>
          <w:rFonts w:ascii="Calibri" w:hAnsi="Calibri" w:cs="Arial"/>
          <w:b/>
          <w:bCs/>
          <w:sz w:val="22"/>
          <w:szCs w:val="22"/>
        </w:rPr>
        <w:t>4.</w:t>
      </w:r>
      <w:r w:rsidRPr="009E1AE8">
        <w:rPr>
          <w:rFonts w:ascii="Calibri" w:hAnsi="Calibri" w:cs="Arial"/>
          <w:sz w:val="22"/>
          <w:szCs w:val="22"/>
        </w:rPr>
        <w:tab/>
        <w:t>Τα γενικά σχέδια, που ενδεχομένως συνυποβληθούν με την προσφορά, σύμφωνα με την προηγούμενη παράγραφο, θα συμπληρωθούν και θα προσαρμοσθούν στις ανάγκες του είδους, με μέριμνα της αρμόδιας υπηρεσίας του φορέα και σε συνεργασία με τον προμηθευτή, εντός μηνός από την υπογραφή της σύμβασης, ώστε να διαμορφωθούν τελικά σχέδια εφαρμογής, που θα περιλαμβάνουν πλήρη στοιχεία, στο βαθμό που απαιτούνται από τη φύση του είδους, για όλες τις λειτουργικές ανάγκες προς πλήρη ανάπτυξη της μονάδας, ως και λεπτομερή στοιχεία για την προστασία του χώρου σε σχέση με τις χρήσεις των γειτονικών χώρων, τις αποστάσεις κ.λ.π.</w:t>
      </w:r>
    </w:p>
    <w:p w:rsidR="009E1AE8" w:rsidRPr="009E1AE8" w:rsidRDefault="009E1AE8" w:rsidP="009E1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jc w:val="both"/>
        <w:rPr>
          <w:rFonts w:ascii="Calibri" w:hAnsi="Calibri" w:cs="Arial"/>
          <w:sz w:val="22"/>
          <w:szCs w:val="22"/>
        </w:rPr>
      </w:pPr>
      <w:r w:rsidRPr="009E1AE8">
        <w:rPr>
          <w:rFonts w:ascii="Calibri" w:hAnsi="Calibri" w:cs="Arial"/>
          <w:b/>
          <w:bCs/>
          <w:sz w:val="22"/>
          <w:szCs w:val="22"/>
        </w:rPr>
        <w:t>5.</w:t>
      </w:r>
      <w:r w:rsidRPr="009E1AE8">
        <w:rPr>
          <w:rFonts w:ascii="Calibri" w:hAnsi="Calibri" w:cs="Arial"/>
          <w:sz w:val="22"/>
          <w:szCs w:val="22"/>
        </w:rPr>
        <w:tab/>
      </w:r>
      <w:r w:rsidRPr="009E1AE8">
        <w:rPr>
          <w:rFonts w:ascii="Calibri" w:hAnsi="Calibri" w:cs="Arial"/>
          <w:b/>
          <w:sz w:val="22"/>
          <w:szCs w:val="22"/>
        </w:rPr>
        <w:t xml:space="preserve">Ο προμηθευτής υποχρεώνεται να εκτελέσει πλήρως την εγκατάσταση του είδους </w:t>
      </w:r>
      <w:r w:rsidRPr="009E1AE8">
        <w:rPr>
          <w:rFonts w:ascii="Calibri" w:hAnsi="Calibri" w:cs="Arial"/>
          <w:sz w:val="22"/>
          <w:szCs w:val="22"/>
        </w:rPr>
        <w:t xml:space="preserve"> και να το παραδώσει σε λειτουργία, με δικό του ειδικευμένο και ασφαλισμένο προσωπικό και δική του ολοκληρωτικά ευθύνη, σύμφωνα με τους κανόνες της τέχνης και της επιστήμης, τους κανονισμούς του Ελληνικού κράτους, τις οδηγίες και τα σχέδια του κατασκευαστικού οίκου και τέλος τις οδηγίες των αρμοδίων υπηρεσιών του φορέα, στο χώρο του οποίου θα διατεθεί.</w:t>
      </w:r>
    </w:p>
    <w:p w:rsidR="009E1AE8" w:rsidRPr="009E1AE8" w:rsidRDefault="009E1AE8" w:rsidP="009E1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jc w:val="both"/>
        <w:rPr>
          <w:rFonts w:ascii="Calibri" w:hAnsi="Calibri" w:cs="Arial"/>
          <w:sz w:val="22"/>
          <w:szCs w:val="22"/>
        </w:rPr>
      </w:pPr>
      <w:r w:rsidRPr="009E1AE8">
        <w:rPr>
          <w:rFonts w:ascii="Calibri" w:hAnsi="Calibri" w:cs="Arial"/>
          <w:b/>
          <w:bCs/>
          <w:sz w:val="22"/>
          <w:szCs w:val="22"/>
        </w:rPr>
        <w:t>6.</w:t>
      </w:r>
      <w:r w:rsidRPr="009E1AE8">
        <w:rPr>
          <w:rFonts w:ascii="Calibri" w:hAnsi="Calibri" w:cs="Arial"/>
          <w:sz w:val="22"/>
          <w:szCs w:val="22"/>
        </w:rPr>
        <w:tab/>
        <w:t>Η παράδοση – παραλαβή του είδους θα γίνει, μετά την εγκατάσταση και σε κατάσταση πλήρους, κανονικής και δοκιμασμένης λειτουργίας, από Επιτροπή παραλαβής που θα συγκροτηθεί από το Νοσοκομείο.</w:t>
      </w:r>
    </w:p>
    <w:p w:rsidR="009E1AE8" w:rsidRPr="009E1AE8" w:rsidRDefault="009E1AE8" w:rsidP="009E1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jc w:val="both"/>
        <w:rPr>
          <w:rFonts w:ascii="Calibri" w:hAnsi="Calibri" w:cs="Arial"/>
          <w:sz w:val="22"/>
          <w:szCs w:val="22"/>
        </w:rPr>
      </w:pPr>
      <w:r w:rsidRPr="009E1AE8">
        <w:rPr>
          <w:rFonts w:ascii="Calibri" w:hAnsi="Calibri" w:cs="Arial"/>
          <w:b/>
          <w:bCs/>
          <w:sz w:val="22"/>
          <w:szCs w:val="22"/>
        </w:rPr>
        <w:t>7.</w:t>
      </w:r>
      <w:r w:rsidRPr="009E1AE8">
        <w:rPr>
          <w:rFonts w:ascii="Calibri" w:hAnsi="Calibri" w:cs="Arial"/>
          <w:sz w:val="22"/>
          <w:szCs w:val="22"/>
        </w:rPr>
        <w:tab/>
        <w:t>Όλα τα είδη και υλικά, που θα προσκομίσει ο προμηθευτής στο Νοσοκομείο για την εγκατάσταση και λειτουργία του υπό προμήθεια είδους πρέπει να είναι καινούργια, αμεταχείριστα, χωρίς ελαττώματα και να ικανοποιούν όλους τους όρους της σύμβασης, που καθορίζουν τον τύπο, την κατηγορία και τα υπόλοιπα χαρακτηριστικά του.</w:t>
      </w:r>
    </w:p>
    <w:p w:rsidR="009E1AE8" w:rsidRPr="009E1AE8" w:rsidRDefault="009E1AE8" w:rsidP="009E1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jc w:val="both"/>
        <w:rPr>
          <w:rFonts w:ascii="Calibri" w:hAnsi="Calibri" w:cs="Arial"/>
          <w:sz w:val="22"/>
          <w:szCs w:val="22"/>
        </w:rPr>
      </w:pPr>
      <w:r w:rsidRPr="009E1AE8">
        <w:rPr>
          <w:rFonts w:ascii="Calibri" w:hAnsi="Calibri" w:cs="Arial"/>
          <w:b/>
          <w:bCs/>
          <w:sz w:val="22"/>
          <w:szCs w:val="22"/>
        </w:rPr>
        <w:t>8.</w:t>
      </w:r>
      <w:r w:rsidRPr="009E1AE8">
        <w:rPr>
          <w:rFonts w:ascii="Calibri" w:hAnsi="Calibri" w:cs="Arial"/>
          <w:sz w:val="22"/>
          <w:szCs w:val="22"/>
        </w:rPr>
        <w:tab/>
        <w:t>Ο προμηθευτής υποχρεώνεται να δώσει οποιαδήποτε στοιχεία προέλευσης των υλικών ήθελε ζητήσει ο φορέας για διαπίστωση της ποιότητας και των χαρακτηριστικών τους.</w:t>
      </w:r>
    </w:p>
    <w:p w:rsidR="009E1AE8" w:rsidRPr="009E1AE8" w:rsidRDefault="009E1AE8" w:rsidP="009E1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jc w:val="both"/>
        <w:rPr>
          <w:rFonts w:ascii="Calibri" w:hAnsi="Calibri" w:cs="Arial"/>
          <w:sz w:val="22"/>
          <w:szCs w:val="22"/>
        </w:rPr>
      </w:pPr>
      <w:r w:rsidRPr="009E1AE8">
        <w:rPr>
          <w:rFonts w:ascii="Calibri" w:hAnsi="Calibri" w:cs="Arial"/>
          <w:b/>
          <w:bCs/>
          <w:sz w:val="22"/>
          <w:szCs w:val="22"/>
        </w:rPr>
        <w:t>9.</w:t>
      </w:r>
      <w:r w:rsidRPr="009E1AE8">
        <w:rPr>
          <w:rFonts w:ascii="Calibri" w:hAnsi="Calibri" w:cs="Arial"/>
          <w:b/>
          <w:bCs/>
          <w:sz w:val="22"/>
          <w:szCs w:val="22"/>
        </w:rPr>
        <w:tab/>
      </w:r>
      <w:r w:rsidRPr="009E1AE8">
        <w:rPr>
          <w:rFonts w:ascii="Calibri" w:hAnsi="Calibri" w:cs="Arial"/>
          <w:sz w:val="22"/>
          <w:szCs w:val="22"/>
        </w:rPr>
        <w:t xml:space="preserve">Ο προμηθευτής υποχρεούται να διαθέτει στην Ελλάδα μόνιμα κατάλληλα εκπαιδευμένο προσωπικό με πιστοποιητικό ειδικής εκπαίδευσης και εξουσιοδότησης αυτού από τον μητρικό κατασκευαστικό οίκο για την συντήρηση του είδους . Η σύνθεση του συνεργείου συντήρησης θα αναφερθεί αναλυτικά στην προσφορά, με προσόντα τυπικά κ.λ.π. ως και ο χρόνος σχετικής ενασχόλησης και εκπαίδευσης. Θα αναφερθεί οπωσδήποτε στην προσφορά, προκειμένου να  </w:t>
      </w:r>
      <w:r w:rsidRPr="009E1AE8">
        <w:rPr>
          <w:rFonts w:ascii="Calibri" w:hAnsi="Calibri" w:cs="Arial"/>
          <w:sz w:val="22"/>
          <w:szCs w:val="22"/>
        </w:rPr>
        <w:lastRenderedPageBreak/>
        <w:t>αξιολογηθεί, πλήρης κατάλογος παρομοίων ή ιδίων ειδών που  έχουν εγκατασταθεί στην Ελλάδα και ιδιαίτερα σε Νοσοκομεία και θα διευκρινισθεί, αν συντηρούνται από το αντίστοιχο συνεργείο του προμηθευτή και από πότε. Ασάφειες ή αοριστίες, ως προς τον αριθμό, προσόντα, εκπαίδευση του προσωπικού ή τη συντήρηση κ.λ.π. θα βαρύνουν στην αξιολόγηση ως ουσιώδεις αποκλίσεις.</w:t>
      </w:r>
    </w:p>
    <w:p w:rsidR="009E1AE8" w:rsidRPr="009E1AE8" w:rsidRDefault="009E1AE8" w:rsidP="009E1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jc w:val="both"/>
        <w:rPr>
          <w:rFonts w:ascii="Calibri" w:hAnsi="Calibri" w:cs="Arial"/>
          <w:bCs/>
          <w:sz w:val="22"/>
          <w:szCs w:val="22"/>
        </w:rPr>
      </w:pPr>
      <w:r w:rsidRPr="009E1AE8">
        <w:rPr>
          <w:rFonts w:ascii="Calibri" w:hAnsi="Calibri" w:cs="Arial"/>
          <w:b/>
          <w:sz w:val="22"/>
          <w:szCs w:val="22"/>
        </w:rPr>
        <w:t xml:space="preserve">10. </w:t>
      </w:r>
      <w:r w:rsidRPr="009E1AE8">
        <w:rPr>
          <w:rFonts w:ascii="Calibri" w:hAnsi="Calibri" w:cs="Arial"/>
          <w:b/>
          <w:sz w:val="22"/>
          <w:szCs w:val="22"/>
        </w:rPr>
        <w:tab/>
      </w:r>
      <w:r w:rsidRPr="009E1AE8">
        <w:rPr>
          <w:rFonts w:ascii="Calibri" w:hAnsi="Calibri" w:cs="Arial"/>
          <w:b/>
          <w:bCs/>
          <w:sz w:val="22"/>
          <w:szCs w:val="22"/>
          <w:u w:val="single"/>
        </w:rPr>
        <w:t xml:space="preserve">Ο προμηθευτής υποχρεούται να δηλώσει εγγράφως ότι αναλαμβάνει την υποχρέωση να διαθέτει στο Νοσοκομείο, ανταλλακτικά του προσφερόμενου είδους  για 10 έτη τουλάχιστον. Επίσης υποχρεούται </w:t>
      </w:r>
      <w:r w:rsidRPr="009E1AE8">
        <w:rPr>
          <w:rFonts w:ascii="Calibri" w:hAnsi="Calibri" w:cs="Arial"/>
          <w:b/>
          <w:sz w:val="22"/>
          <w:szCs w:val="22"/>
          <w:u w:val="single"/>
        </w:rPr>
        <w:t>με ποινή αποκλεισμού</w:t>
      </w:r>
      <w:r w:rsidRPr="009E1AE8">
        <w:rPr>
          <w:rFonts w:ascii="Calibri" w:hAnsi="Calibri" w:cs="Arial"/>
          <w:b/>
          <w:bCs/>
          <w:sz w:val="22"/>
          <w:szCs w:val="22"/>
          <w:u w:val="single"/>
        </w:rPr>
        <w:t xml:space="preserve"> να καταθέσει με την προσφορά έγγραφη δήλωση του νομίμου εκπροσώπου του κατασκευαστικού οίκου</w:t>
      </w:r>
      <w:r w:rsidRPr="009E1AE8">
        <w:rPr>
          <w:rFonts w:ascii="Calibri" w:hAnsi="Calibri" w:cs="Arial"/>
          <w:bCs/>
          <w:sz w:val="22"/>
          <w:szCs w:val="22"/>
          <w:u w:val="single"/>
        </w:rPr>
        <w:t xml:space="preserve">, </w:t>
      </w:r>
      <w:r w:rsidRPr="009E1AE8">
        <w:rPr>
          <w:rFonts w:ascii="Calibri" w:hAnsi="Calibri" w:cs="Arial"/>
          <w:b/>
          <w:bCs/>
          <w:sz w:val="22"/>
          <w:szCs w:val="22"/>
          <w:u w:val="single"/>
        </w:rPr>
        <w:t>ότι αναλαμβάνει τη δέσμευση για διάθεση ανταλλακτικών για όσο χρονικό διάστημα δηλώνει ο προμηθευτής και για συνέχιση της διάθεσης των ανταλλακτικών στο Νοσοκομείο, σε περίπτωση που ο προμηθευτής πάψει να είναι ο αντιπρόσωπος ή εκπρόσωπος του κατασκευαστικού οίκου στη Ελλάδα ή σε περίπτωση που ο προμηθευτής πάψει να υφίσταται ως επιχείρηση</w:t>
      </w:r>
      <w:r w:rsidRPr="009E1AE8">
        <w:rPr>
          <w:rFonts w:ascii="Calibri" w:hAnsi="Calibri" w:cs="Arial"/>
          <w:b/>
          <w:bCs/>
          <w:sz w:val="22"/>
          <w:szCs w:val="22"/>
        </w:rPr>
        <w:t>.</w:t>
      </w:r>
      <w:r w:rsidRPr="009E1AE8">
        <w:rPr>
          <w:rFonts w:ascii="Calibri" w:hAnsi="Calibri" w:cs="Arial"/>
          <w:bCs/>
          <w:sz w:val="22"/>
          <w:szCs w:val="22"/>
        </w:rPr>
        <w:t xml:space="preserve"> Σε περίπτωση που ο προμηθευτής είναι ο ίδιος ο κατασκευαστής τότε σχετικά με τη διάθεση ανταλλακτικών αρκεί η δήλωση του προμηθευτή – κατασκευαστή. Για περιπτώσεις κατασκευαστών, οι οποίοι χρησιμοποιούν υποσυστήματα άλλων κατασκευαστικών οίκων, αρκεί η δήλωση του κατασκευαστή του τελικού προϊόντος και δεν απαιτούνται οι δηλώσεις, περί διάθεσης ανταλλακτικών των κατασκευαστικών οίκων των διαφόρων υποσυστημάτων.</w:t>
      </w:r>
    </w:p>
    <w:p w:rsidR="009E1AE8" w:rsidRPr="009E1AE8" w:rsidRDefault="009E1AE8" w:rsidP="009E1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jc w:val="both"/>
        <w:rPr>
          <w:rFonts w:ascii="Calibri" w:hAnsi="Calibri" w:cs="Arial"/>
          <w:b/>
          <w:sz w:val="22"/>
          <w:szCs w:val="22"/>
          <w:u w:val="single"/>
        </w:rPr>
      </w:pPr>
      <w:r w:rsidRPr="009E1AE8">
        <w:rPr>
          <w:rFonts w:ascii="Calibri" w:hAnsi="Calibri" w:cs="Arial"/>
          <w:b/>
          <w:bCs/>
          <w:sz w:val="22"/>
          <w:szCs w:val="22"/>
        </w:rPr>
        <w:t>11.</w:t>
      </w:r>
      <w:r w:rsidRPr="009E1AE8">
        <w:rPr>
          <w:rFonts w:ascii="Calibri" w:hAnsi="Calibri" w:cs="Arial"/>
          <w:b/>
          <w:sz w:val="22"/>
          <w:szCs w:val="22"/>
        </w:rPr>
        <w:tab/>
      </w:r>
      <w:r w:rsidRPr="009E1AE8">
        <w:rPr>
          <w:rFonts w:ascii="Calibri" w:hAnsi="Calibri" w:cs="Arial"/>
          <w:b/>
          <w:sz w:val="22"/>
          <w:szCs w:val="22"/>
          <w:u w:val="single"/>
        </w:rPr>
        <w:t xml:space="preserve">Για την επιλογή της </w:t>
      </w:r>
      <w:r w:rsidRPr="009E1AE8">
        <w:rPr>
          <w:rFonts w:ascii="Calibri" w:hAnsi="Calibri" w:cs="Arial"/>
          <w:b/>
          <w:bCs/>
          <w:sz w:val="22"/>
          <w:szCs w:val="22"/>
          <w:u w:val="single"/>
        </w:rPr>
        <w:t xml:space="preserve">πλέον συμφέρουσας από οικονομική άποψη προσφοράς </w:t>
      </w:r>
      <w:r w:rsidRPr="009E1AE8">
        <w:rPr>
          <w:rFonts w:ascii="Calibri" w:hAnsi="Calibri" w:cs="Arial"/>
          <w:b/>
          <w:sz w:val="22"/>
          <w:szCs w:val="22"/>
          <w:u w:val="single"/>
        </w:rPr>
        <w:t>βάσει τιμής, θα ληφθεί υπόψη η χαμηλότερη τιμή.</w:t>
      </w:r>
    </w:p>
    <w:p w:rsidR="009E1AE8" w:rsidRPr="009E1AE8" w:rsidRDefault="009E1AE8" w:rsidP="009E1AE8">
      <w:pPr>
        <w:ind w:left="720" w:hanging="720"/>
        <w:jc w:val="both"/>
        <w:rPr>
          <w:rFonts w:ascii="Calibri" w:hAnsi="Calibri"/>
          <w:sz w:val="22"/>
          <w:szCs w:val="22"/>
          <w:u w:val="single"/>
        </w:rPr>
      </w:pPr>
      <w:r w:rsidRPr="009E1AE8">
        <w:rPr>
          <w:rFonts w:ascii="Calibri" w:hAnsi="Calibri" w:cs="Arial"/>
          <w:b/>
          <w:bCs/>
          <w:sz w:val="22"/>
          <w:szCs w:val="22"/>
        </w:rPr>
        <w:t>12.</w:t>
      </w:r>
      <w:r w:rsidRPr="009E1AE8">
        <w:rPr>
          <w:rFonts w:ascii="Calibri" w:hAnsi="Calibri" w:cs="Arial"/>
          <w:b/>
          <w:bCs/>
          <w:sz w:val="22"/>
          <w:szCs w:val="22"/>
        </w:rPr>
        <w:tab/>
      </w:r>
      <w:r w:rsidRPr="009E1AE8">
        <w:rPr>
          <w:rFonts w:ascii="Calibri" w:hAnsi="Calibri"/>
          <w:sz w:val="22"/>
          <w:szCs w:val="22"/>
        </w:rPr>
        <w:t xml:space="preserve">Στην οικονομική του προσφορά, ο οικονομικός φορέας θα καθορίσει και το ετήσιο κόστος    πλήρους συντήρησης της χειρουργικής τράπεζας μετά το πέρας της εγγύησης των δύο ετών και μέχρι τη συμπλήρωση δεκαετίας με σύμφωνη έγγραφη δήλωση του κατασκευαστικού οίκου καθώς επίσης και την εξασφάλιση διάθεσης ανταλλακτικών για δέκα (10) τουλάχιστον έτη. </w:t>
      </w:r>
      <w:r w:rsidRPr="009E1AE8">
        <w:rPr>
          <w:rFonts w:ascii="Calibri" w:hAnsi="Calibri"/>
          <w:sz w:val="22"/>
          <w:szCs w:val="22"/>
          <w:u w:val="single"/>
        </w:rPr>
        <w:t>Η δήλωση του κατασκευαστικού οίκου θα πρέπει να καλύπτει και την περίπτωση που ο υποψήφιος προμηθευτής σταματήσει να είναι ο αντιπρόσωπος ή εκπρόσωπος του κατασκευαστικού οίκου στην Ελλάδα ή γενικά πάψει να υφίσταται ως επιχείρηση.</w:t>
      </w:r>
      <w:r w:rsidRPr="009E1AE8">
        <w:rPr>
          <w:rFonts w:ascii="Calibri" w:hAnsi="Calibri"/>
          <w:sz w:val="22"/>
          <w:szCs w:val="22"/>
        </w:rPr>
        <w:t xml:space="preserve"> Επισημαίνεται ωστόσο ότι, η Αναθέτουσα Αρχή ΔΕΝ υποχρεούται να συνάψει συμβόλαιο συντήρησης και επισκευής, μετά τη λήξη της εγγύησης της χειρουργικής ορθοπαιδικής τράπεζας (χειρουργική τράπεζα πολυτραυματία) με τον ανάδοχο προμηθευτή.</w:t>
      </w:r>
    </w:p>
    <w:p w:rsidR="009E1AE8" w:rsidRPr="009E1AE8" w:rsidRDefault="009E1AE8" w:rsidP="009E1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jc w:val="both"/>
        <w:rPr>
          <w:rFonts w:ascii="Calibri" w:hAnsi="Calibri" w:cs="Arial"/>
          <w:b/>
          <w:sz w:val="22"/>
          <w:szCs w:val="22"/>
        </w:rPr>
      </w:pPr>
    </w:p>
    <w:p w:rsidR="009E1AE8" w:rsidRPr="009E1AE8" w:rsidRDefault="009E1AE8" w:rsidP="009E1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jc w:val="both"/>
        <w:rPr>
          <w:rFonts w:ascii="Calibri" w:hAnsi="Calibri" w:cs="Arial"/>
          <w:bCs/>
          <w:sz w:val="22"/>
          <w:szCs w:val="22"/>
        </w:rPr>
      </w:pPr>
      <w:r w:rsidRPr="009E1AE8">
        <w:rPr>
          <w:rFonts w:ascii="Calibri" w:hAnsi="Calibri" w:cs="Arial"/>
          <w:b/>
          <w:bCs/>
          <w:sz w:val="22"/>
          <w:szCs w:val="22"/>
        </w:rPr>
        <w:t>13.</w:t>
      </w:r>
      <w:r w:rsidRPr="009E1AE8">
        <w:rPr>
          <w:rFonts w:ascii="Calibri" w:hAnsi="Calibri" w:cs="Arial"/>
          <w:sz w:val="22"/>
          <w:szCs w:val="22"/>
        </w:rPr>
        <w:tab/>
      </w:r>
      <w:r w:rsidRPr="009E1AE8">
        <w:rPr>
          <w:rFonts w:ascii="Calibri" w:hAnsi="Calibri" w:cs="Arial"/>
          <w:b/>
          <w:bCs/>
          <w:sz w:val="22"/>
          <w:szCs w:val="22"/>
        </w:rPr>
        <w:t xml:space="preserve">Ο προμηθευτής υποχρεούται </w:t>
      </w:r>
      <w:r w:rsidRPr="009E1AE8">
        <w:rPr>
          <w:rFonts w:ascii="Calibri" w:hAnsi="Calibri" w:cs="Arial"/>
          <w:b/>
          <w:sz w:val="22"/>
          <w:szCs w:val="22"/>
        </w:rPr>
        <w:t xml:space="preserve">να εγγυηθεί την καλή λειτουργία </w:t>
      </w:r>
      <w:r w:rsidRPr="009E1AE8">
        <w:rPr>
          <w:rFonts w:ascii="Calibri" w:hAnsi="Calibri" w:cs="Arial"/>
          <w:b/>
          <w:bCs/>
          <w:sz w:val="22"/>
          <w:szCs w:val="22"/>
        </w:rPr>
        <w:t>του υπό προμήθεια είδους για τουλάχιστον δύο (2)</w:t>
      </w:r>
      <w:r w:rsidRPr="009E1AE8">
        <w:rPr>
          <w:rFonts w:ascii="Calibri" w:hAnsi="Calibri" w:cs="Arial"/>
          <w:b/>
          <w:sz w:val="22"/>
          <w:szCs w:val="22"/>
        </w:rPr>
        <w:t xml:space="preserve"> έτη</w:t>
      </w:r>
      <w:r w:rsidRPr="009E1AE8">
        <w:rPr>
          <w:rFonts w:ascii="Calibri" w:hAnsi="Calibri" w:cs="Arial"/>
          <w:b/>
          <w:bCs/>
          <w:sz w:val="22"/>
          <w:szCs w:val="22"/>
        </w:rPr>
        <w:t xml:space="preserve"> από την παραλαβή του</w:t>
      </w:r>
      <w:r w:rsidRPr="009E1AE8">
        <w:rPr>
          <w:rFonts w:ascii="Calibri" w:hAnsi="Calibri" w:cs="Arial"/>
          <w:bCs/>
          <w:sz w:val="22"/>
          <w:szCs w:val="22"/>
        </w:rPr>
        <w:t xml:space="preserve">,  κατά τους όρους της διακήρυξης και τις ισχύουσες διατάξεις. </w:t>
      </w:r>
      <w:r w:rsidRPr="009E1AE8">
        <w:rPr>
          <w:rFonts w:ascii="Calibri" w:hAnsi="Calibri" w:cs="Arial"/>
          <w:b/>
          <w:sz w:val="22"/>
          <w:szCs w:val="22"/>
        </w:rPr>
        <w:t>Η δέσμευση αυτή θα γίνεται με κατάθεση σχετικής έγγραφης βεβαίωσης του νομίμου εκπροσώπου του κατασκευαστικού οίκου.</w:t>
      </w:r>
      <w:r w:rsidRPr="009E1AE8">
        <w:rPr>
          <w:rFonts w:ascii="Calibri" w:hAnsi="Calibri" w:cs="Arial"/>
          <w:bCs/>
          <w:sz w:val="22"/>
          <w:szCs w:val="22"/>
        </w:rPr>
        <w:t xml:space="preserve"> Σε περίπτωση προσφοράς  εγγύησης καλής λειτουργίας για περίοδο μεγαλύτερη  των δύο (2) ετών, στην έγγραφη βεβαίωση θα αναφέρεται ρητά ότι παρέχεται για τον συγκεκριμένο διαγωνισμό. </w:t>
      </w:r>
    </w:p>
    <w:p w:rsidR="009E1AE8" w:rsidRPr="009E1AE8" w:rsidRDefault="009E1AE8" w:rsidP="009E1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jc w:val="both"/>
        <w:rPr>
          <w:rFonts w:ascii="Calibri" w:hAnsi="Calibri" w:cs="Arial"/>
          <w:bCs/>
          <w:sz w:val="22"/>
          <w:szCs w:val="22"/>
          <w:u w:val="single"/>
        </w:rPr>
      </w:pPr>
      <w:r w:rsidRPr="009E1AE8">
        <w:rPr>
          <w:rFonts w:ascii="Calibri" w:hAnsi="Calibri" w:cs="Arial"/>
          <w:b/>
          <w:sz w:val="22"/>
          <w:szCs w:val="22"/>
        </w:rPr>
        <w:t xml:space="preserve">                </w:t>
      </w:r>
      <w:r w:rsidRPr="009E1AE8">
        <w:rPr>
          <w:rFonts w:ascii="Calibri" w:hAnsi="Calibri" w:cs="Arial"/>
          <w:b/>
          <w:sz w:val="22"/>
          <w:szCs w:val="22"/>
          <w:u w:val="single"/>
        </w:rPr>
        <w:t>Κατά τη διάρκεια ισχύος της εγγύησης, το Νοσοκομείο δεν θα ευθύνεται για οποιαδήποτε βλάβη του είδους  προερχόμενη από την συνήθη και ορθή χρήση του και δεν θα επιβαρύνεται με κανένα ποσόν για εργατικά, ανταλλακτικά, υλικά και λοιπά έξοδα αποκατάστασης της βλάβης  εκτός των αναλώσιμων που  εξαιρούνται.</w:t>
      </w:r>
    </w:p>
    <w:p w:rsidR="009E1AE8" w:rsidRPr="009E1AE8" w:rsidRDefault="009E1AE8" w:rsidP="009E1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jc w:val="both"/>
        <w:rPr>
          <w:rFonts w:ascii="Calibri" w:hAnsi="Calibri" w:cs="Arial"/>
          <w:b/>
          <w:sz w:val="22"/>
          <w:szCs w:val="22"/>
          <w:u w:val="single"/>
        </w:rPr>
      </w:pPr>
      <w:r w:rsidRPr="009E1AE8">
        <w:rPr>
          <w:rFonts w:ascii="Calibri" w:hAnsi="Calibri" w:cs="Arial"/>
          <w:b/>
          <w:sz w:val="22"/>
          <w:szCs w:val="22"/>
        </w:rPr>
        <w:t xml:space="preserve">                </w:t>
      </w:r>
      <w:r w:rsidRPr="009E1AE8">
        <w:rPr>
          <w:rFonts w:ascii="Calibri" w:hAnsi="Calibri" w:cs="Arial"/>
          <w:b/>
          <w:sz w:val="22"/>
          <w:szCs w:val="22"/>
          <w:u w:val="single"/>
        </w:rPr>
        <w:t>Είναι ευνόητο ότι στην προσφορά θα υπάρχει υποχρεωτικά κατάλογος που θα αναφέρει αναλυτικά και όχι αόριστα όλα τα αναλώσιμα υλικά  του είδους  και τις σημερινές τιμές τους που θα ισχύουν τουλάχιστον για ένα έτος.</w:t>
      </w:r>
    </w:p>
    <w:p w:rsidR="009E1AE8" w:rsidRPr="009E1AE8" w:rsidRDefault="009E1AE8" w:rsidP="009E1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jc w:val="both"/>
        <w:rPr>
          <w:rFonts w:ascii="Calibri" w:hAnsi="Calibri" w:cs="Arial"/>
          <w:sz w:val="22"/>
          <w:szCs w:val="22"/>
        </w:rPr>
      </w:pPr>
      <w:r w:rsidRPr="009E1AE8">
        <w:rPr>
          <w:rFonts w:ascii="Calibri" w:hAnsi="Calibri" w:cs="Arial"/>
          <w:b/>
          <w:bCs/>
          <w:sz w:val="22"/>
          <w:szCs w:val="22"/>
        </w:rPr>
        <w:lastRenderedPageBreak/>
        <w:t>14.</w:t>
      </w:r>
      <w:r w:rsidRPr="009E1AE8">
        <w:rPr>
          <w:rFonts w:ascii="Calibri" w:hAnsi="Calibri" w:cs="Arial"/>
          <w:sz w:val="22"/>
          <w:szCs w:val="22"/>
        </w:rPr>
        <w:tab/>
        <w:t>Κατά την διάρκεια της εγγύησης καλής λειτουργίας θα τηρείται ημερολόγιο λειτουργίας, συντήρησης, βλάβης κ.λ.π. που θα παρακολουθείται και θα μονογράφεται από τους υπευθύνους του Νοσοκομείου (Τμήμα Βιοϊατρικής) και τον τεχνικό του προμηθευτή. Στο ημερολόγιο θα αναγράφονται οι βλάβες, τα αίτιά τους και η διάρκεια ακινητοποίησης του είδους.</w:t>
      </w:r>
    </w:p>
    <w:p w:rsidR="009E1AE8" w:rsidRPr="009E1AE8" w:rsidRDefault="009E1AE8" w:rsidP="009E1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Calibri" w:hAnsi="Calibri" w:cs="Arial"/>
          <w:sz w:val="22"/>
          <w:szCs w:val="22"/>
        </w:rPr>
      </w:pPr>
      <w:r w:rsidRPr="009E1AE8">
        <w:rPr>
          <w:rFonts w:ascii="Calibri" w:hAnsi="Calibri" w:cs="Arial"/>
          <w:sz w:val="22"/>
          <w:szCs w:val="22"/>
        </w:rPr>
        <w:t>Ο προμηθευτής θα ειδοποιείται τηλεφωνικά για την βλάβη, οπότε θα αρχίζει η μέτρηση του χρόνου ακινητοποίησης. Στο τέλος του χρόνου εγγύησης θα αθροίζονται οι εργάσιμες ημέρες ακινητοποίησης λόγω βλάβης οποιουδήποτε μέρους του είδους. Για κάθε τέτοια εργάσιμη ημέρα, άνω των δέκα (10) ημερών ετησίως, θα επιβάλλεται στον προμηθευτή, ως ποινική ρήτρα, παράταση κατά δέκα (10) ημέρες της διάρκειας της εγγύησης καλής λειτουργίας για ολόκληρο το είδος .</w:t>
      </w:r>
    </w:p>
    <w:p w:rsidR="009E1AE8" w:rsidRPr="009E1AE8" w:rsidRDefault="009E1AE8" w:rsidP="009E1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jc w:val="both"/>
        <w:rPr>
          <w:rFonts w:ascii="Calibri" w:hAnsi="Calibri" w:cs="Arial"/>
          <w:sz w:val="22"/>
          <w:szCs w:val="22"/>
        </w:rPr>
      </w:pPr>
      <w:r w:rsidRPr="009E1AE8">
        <w:rPr>
          <w:rFonts w:ascii="Calibri" w:hAnsi="Calibri" w:cs="Arial"/>
          <w:b/>
          <w:bCs/>
          <w:sz w:val="22"/>
          <w:szCs w:val="22"/>
        </w:rPr>
        <w:t>15.</w:t>
      </w:r>
      <w:r w:rsidRPr="009E1AE8">
        <w:rPr>
          <w:rFonts w:ascii="Calibri" w:hAnsi="Calibri" w:cs="Arial"/>
          <w:sz w:val="22"/>
          <w:szCs w:val="22"/>
        </w:rPr>
        <w:tab/>
        <w:t>Κατά την διάρκεια της πλήρους συντήρησης θα ισχύουν τα αναφερόμενα στην παράγραφο 14, μόνο που η ποινική ρήτρα για κάθε εργάσιμη ημέρα ακινητοποίησης του είδους  πάνω από τις δέκα (10) εργάσιμες ημέρες, για όλο το χρόνο, θα ανέρχεται σε δύο τοις εκατό (2%) επί της εκάστοτε αντίστοιχης ετήσιας αμοιβής συντήρησης.</w:t>
      </w:r>
    </w:p>
    <w:p w:rsidR="009E1AE8" w:rsidRPr="009E1AE8" w:rsidRDefault="009E1AE8" w:rsidP="009E1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709"/>
        <w:jc w:val="both"/>
        <w:rPr>
          <w:rFonts w:ascii="Calibri" w:hAnsi="Calibri" w:cs="Arial"/>
          <w:sz w:val="22"/>
          <w:szCs w:val="22"/>
        </w:rPr>
      </w:pPr>
      <w:r w:rsidRPr="009E1AE8">
        <w:rPr>
          <w:rFonts w:ascii="Calibri" w:hAnsi="Calibri" w:cs="Arial"/>
          <w:b/>
          <w:sz w:val="22"/>
          <w:szCs w:val="22"/>
        </w:rPr>
        <w:t xml:space="preserve">16.      </w:t>
      </w:r>
      <w:r w:rsidRPr="009E1AE8">
        <w:rPr>
          <w:rFonts w:ascii="Calibri" w:hAnsi="Calibri" w:cs="Arial"/>
          <w:sz w:val="22"/>
          <w:szCs w:val="22"/>
        </w:rPr>
        <w:t>Η αμοιβή για την συντήρηση θα καταβάλλεται στο τέλος της εκάστοτε ετήσιας συντήρησης και αφού θα έχουν αφαιρεθεί τυχόν ρήτρες.</w:t>
      </w:r>
    </w:p>
    <w:p w:rsidR="009E1AE8" w:rsidRPr="009E1AE8" w:rsidRDefault="009E1AE8" w:rsidP="009E1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709"/>
        <w:jc w:val="both"/>
        <w:rPr>
          <w:rFonts w:ascii="Calibri" w:hAnsi="Calibri" w:cs="Arial"/>
          <w:sz w:val="22"/>
          <w:szCs w:val="22"/>
        </w:rPr>
      </w:pPr>
    </w:p>
    <w:p w:rsidR="009E1AE8" w:rsidRPr="009E1AE8" w:rsidRDefault="009E1AE8" w:rsidP="009E1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jc w:val="both"/>
        <w:rPr>
          <w:rFonts w:ascii="Calibri" w:hAnsi="Calibri" w:cs="Arial"/>
          <w:bCs/>
          <w:sz w:val="22"/>
          <w:szCs w:val="22"/>
        </w:rPr>
      </w:pPr>
      <w:r w:rsidRPr="009E1AE8">
        <w:rPr>
          <w:rFonts w:ascii="Calibri" w:hAnsi="Calibri" w:cs="Arial"/>
          <w:b/>
          <w:bCs/>
          <w:sz w:val="22"/>
          <w:szCs w:val="22"/>
        </w:rPr>
        <w:t>17.</w:t>
      </w:r>
      <w:r w:rsidRPr="009E1AE8">
        <w:rPr>
          <w:rFonts w:ascii="Calibri" w:hAnsi="Calibri" w:cs="Arial"/>
          <w:sz w:val="22"/>
          <w:szCs w:val="22"/>
        </w:rPr>
        <w:tab/>
      </w:r>
      <w:r w:rsidRPr="009E1AE8">
        <w:rPr>
          <w:rFonts w:ascii="Calibri" w:hAnsi="Calibri" w:cs="Arial"/>
          <w:bCs/>
          <w:sz w:val="22"/>
          <w:szCs w:val="22"/>
        </w:rPr>
        <w:t>Ο προμηθευτής υποχρεούται πριν την αποδέσμευση της εγγυητικής επιστολής καλής εκτέλεσης της σύμβασης, να καταθέσει εγγυητική  επιστολή για την καλή  λειτουργία των ειδών  ίσης  με το 5% της συμβατικής αξίας του είδους  χωρίς Φ.Π.Α. και θα ισχύει για όλο το χρονικό διάστημα της εγγύησης καλής λειτουργίας των ειδών. Η εγγυητική αυτή θα αντικαθίσταται ετησίως με εγγυητική επιστολή πλήρους συντήρησης που θα είναι ίση με το 5% της εκάστοτε ετήσιας αντίστοιχης αμοιβής συντήρησης.</w:t>
      </w:r>
    </w:p>
    <w:p w:rsidR="009E1AE8" w:rsidRPr="009E1AE8" w:rsidRDefault="009E1AE8" w:rsidP="009E1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jc w:val="both"/>
        <w:rPr>
          <w:rFonts w:ascii="Calibri" w:hAnsi="Calibri" w:cs="Arial"/>
          <w:sz w:val="22"/>
          <w:szCs w:val="22"/>
        </w:rPr>
      </w:pPr>
      <w:r w:rsidRPr="009E1AE8">
        <w:rPr>
          <w:rFonts w:ascii="Calibri" w:hAnsi="Calibri" w:cs="Arial"/>
          <w:b/>
          <w:bCs/>
          <w:sz w:val="22"/>
          <w:szCs w:val="22"/>
        </w:rPr>
        <w:t>18.</w:t>
      </w:r>
      <w:r w:rsidRPr="009E1AE8">
        <w:rPr>
          <w:rFonts w:ascii="Calibri" w:hAnsi="Calibri" w:cs="Arial"/>
          <w:bCs/>
          <w:sz w:val="22"/>
          <w:szCs w:val="22"/>
        </w:rPr>
        <w:tab/>
      </w:r>
      <w:r w:rsidRPr="009E1AE8">
        <w:rPr>
          <w:rFonts w:ascii="Calibri" w:hAnsi="Calibri" w:cs="Arial"/>
          <w:sz w:val="22"/>
          <w:szCs w:val="22"/>
        </w:rPr>
        <w:t>Με την παράδοση του είδους, ο προμηθευτής υποχρεούται να παραδώσει στο  Νοσοκομείο πλήρη σειρά τευχών εις διπλούν με οδηγίες συντήρησης και επισκευής (SERVICE MANUALS) στην Ελληνική – Αγγλική γλώσσα, καθώς και όλα τα σχεδιαγράμματα των επί μέρους τμημάτων του είδους .</w:t>
      </w:r>
    </w:p>
    <w:p w:rsidR="009E1AE8" w:rsidRPr="009E1AE8" w:rsidRDefault="009E1AE8" w:rsidP="009E1AE8">
      <w:pPr>
        <w:ind w:left="720" w:hanging="720"/>
        <w:jc w:val="both"/>
        <w:rPr>
          <w:rFonts w:ascii="Calibri" w:hAnsi="Calibri"/>
          <w:sz w:val="22"/>
          <w:szCs w:val="22"/>
        </w:rPr>
      </w:pPr>
      <w:r w:rsidRPr="009E1AE8">
        <w:rPr>
          <w:rFonts w:ascii="Calibri" w:hAnsi="Calibri" w:cs="Arial"/>
          <w:b/>
          <w:bCs/>
          <w:sz w:val="22"/>
          <w:szCs w:val="22"/>
        </w:rPr>
        <w:t>19.</w:t>
      </w:r>
      <w:r w:rsidRPr="009E1AE8">
        <w:rPr>
          <w:rFonts w:ascii="Calibri" w:hAnsi="Calibri" w:cs="Arial"/>
          <w:bCs/>
          <w:sz w:val="22"/>
          <w:szCs w:val="22"/>
        </w:rPr>
        <w:tab/>
        <w:t>Τα κατατιθέμενα σχέδια, ενημερωτικά δελτία, εγχειρίδια χρήσης κτλ. (για συντομία «προσπέκτους»), πρέπει να επαληθεύουν τα τεχνικά και ποιοτικά χαρακτηριστικά που αναγράφονται στις προσφορές. Πρέπει να είναι πρωτότυπα (όχι φωτοτυπίες) του μητρικού κατασκευαστικού οίκου. Πρέπει να είναι αυτά που χρησιμοποιεί ο οίκος κατασκευής του προϊόντος, στο πλαίσιο της πολιτικής προώθησης των πωλήσεων του στις αγορές (ιδιωτικές και του Δημοσίου) του ενδιαφέροντός του. Σε περίπτωση που τεχνικά στοιχεία της προσφοράς είναι διάφορα από τα αναγραφόμενα στα «προσπέκτους», πρέπει να κατατίθεται επιβεβαιωτική επιστολή από το νόμιμο εκπρόσωπο του οίκου κατασκευής του προϊόντος και όχι από τοπικούς αντιπροσώπους ή εκπροσώπους.</w:t>
      </w:r>
    </w:p>
    <w:p w:rsidR="00D361AE" w:rsidRPr="009E1AE8" w:rsidRDefault="00D361AE" w:rsidP="009E1AE8">
      <w:pPr>
        <w:jc w:val="both"/>
        <w:rPr>
          <w:rFonts w:ascii="Calibri" w:hAnsi="Calibri"/>
          <w:sz w:val="22"/>
          <w:szCs w:val="22"/>
        </w:rPr>
      </w:pPr>
    </w:p>
    <w:sectPr w:rsidR="00D361AE" w:rsidRPr="009E1AE8" w:rsidSect="00794463">
      <w:footerReference w:type="even" r:id="rId8"/>
      <w:footerReference w:type="default" r:id="rId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17B6" w:rsidRDefault="008717B6">
      <w:r>
        <w:separator/>
      </w:r>
    </w:p>
  </w:endnote>
  <w:endnote w:type="continuationSeparator" w:id="1">
    <w:p w:rsidR="008717B6" w:rsidRDefault="008717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Alpha Bank Sans">
    <w:altName w:val="Corbel"/>
    <w:charset w:val="00"/>
    <w:family w:val="auto"/>
    <w:pitch w:val="variable"/>
    <w:sig w:usb0="00000001" w:usb1="1000000A" w:usb2="00000000" w:usb3="00000000" w:csb0="000000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 w:name="Frutiger 45 Light">
    <w:altName w:val="Arial Narrow"/>
    <w:panose1 w:val="00000000000000000000"/>
    <w:charset w:val="00"/>
    <w:family w:val="swiss"/>
    <w:notTrueType/>
    <w:pitch w:val="variable"/>
    <w:sig w:usb0="00000003" w:usb1="00000000" w:usb2="00000000" w:usb3="00000000" w:csb0="00000001" w:csb1="00000000"/>
  </w:font>
  <w:font w:name="Verdana">
    <w:panose1 w:val="020B0604030504040204"/>
    <w:charset w:val="A1"/>
    <w:family w:val="swiss"/>
    <w:pitch w:val="variable"/>
    <w:sig w:usb0="A10006FF" w:usb1="4000205B" w:usb2="00000010" w:usb3="00000000" w:csb0="0000019F" w:csb1="00000000"/>
  </w:font>
  <w:font w:name="Consolas">
    <w:panose1 w:val="020B0609020204030204"/>
    <w:charset w:val="A1"/>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1"/>
    <w:family w:val="swiss"/>
    <w:pitch w:val="variable"/>
    <w:sig w:usb0="E10022FF" w:usb1="C000E47F" w:usb2="00000029" w:usb3="00000000" w:csb0="000001DF" w:csb1="00000000"/>
  </w:font>
  <w:font w:name="Arial Bold">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A1"/>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5EE" w:rsidRDefault="00433F26" w:rsidP="00D84F12">
    <w:pPr>
      <w:pStyle w:val="a3"/>
      <w:framePr w:wrap="around" w:vAnchor="text" w:hAnchor="margin" w:xAlign="center" w:y="1"/>
      <w:rPr>
        <w:rStyle w:val="a4"/>
      </w:rPr>
    </w:pPr>
    <w:r>
      <w:rPr>
        <w:rStyle w:val="a4"/>
      </w:rPr>
      <w:fldChar w:fldCharType="begin"/>
    </w:r>
    <w:r w:rsidR="00D855EE">
      <w:rPr>
        <w:rStyle w:val="a4"/>
      </w:rPr>
      <w:instrText xml:space="preserve">PAGE  </w:instrText>
    </w:r>
    <w:r>
      <w:rPr>
        <w:rStyle w:val="a4"/>
      </w:rPr>
      <w:fldChar w:fldCharType="end"/>
    </w:r>
  </w:p>
  <w:p w:rsidR="00D855EE" w:rsidRDefault="00D855E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5EE" w:rsidRPr="00B46826" w:rsidRDefault="00433F26" w:rsidP="00D84F12">
    <w:pPr>
      <w:pStyle w:val="a3"/>
      <w:framePr w:wrap="around" w:vAnchor="text" w:hAnchor="margin" w:xAlign="center" w:y="1"/>
      <w:rPr>
        <w:rStyle w:val="a4"/>
        <w:rFonts w:ascii="Arial" w:hAnsi="Arial" w:cs="Arial"/>
        <w:sz w:val="22"/>
        <w:szCs w:val="22"/>
      </w:rPr>
    </w:pPr>
    <w:r w:rsidRPr="00B46826">
      <w:rPr>
        <w:rStyle w:val="a4"/>
        <w:rFonts w:ascii="Arial" w:hAnsi="Arial" w:cs="Arial"/>
        <w:sz w:val="22"/>
        <w:szCs w:val="22"/>
      </w:rPr>
      <w:fldChar w:fldCharType="begin"/>
    </w:r>
    <w:r w:rsidR="00D855EE" w:rsidRPr="00B46826">
      <w:rPr>
        <w:rStyle w:val="a4"/>
        <w:rFonts w:ascii="Arial" w:hAnsi="Arial" w:cs="Arial"/>
        <w:sz w:val="22"/>
        <w:szCs w:val="22"/>
      </w:rPr>
      <w:instrText xml:space="preserve">PAGE  </w:instrText>
    </w:r>
    <w:r w:rsidRPr="00B46826">
      <w:rPr>
        <w:rStyle w:val="a4"/>
        <w:rFonts w:ascii="Arial" w:hAnsi="Arial" w:cs="Arial"/>
        <w:sz w:val="22"/>
        <w:szCs w:val="22"/>
      </w:rPr>
      <w:fldChar w:fldCharType="separate"/>
    </w:r>
    <w:r w:rsidR="009E1AE8">
      <w:rPr>
        <w:rStyle w:val="a4"/>
        <w:rFonts w:ascii="Arial" w:hAnsi="Arial" w:cs="Arial"/>
        <w:noProof/>
        <w:sz w:val="22"/>
        <w:szCs w:val="22"/>
      </w:rPr>
      <w:t>1</w:t>
    </w:r>
    <w:r w:rsidRPr="00B46826">
      <w:rPr>
        <w:rStyle w:val="a4"/>
        <w:rFonts w:ascii="Arial" w:hAnsi="Arial" w:cs="Arial"/>
        <w:sz w:val="22"/>
        <w:szCs w:val="22"/>
      </w:rPr>
      <w:fldChar w:fldCharType="end"/>
    </w:r>
  </w:p>
  <w:p w:rsidR="00D855EE" w:rsidRDefault="00D855E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17B6" w:rsidRDefault="008717B6">
      <w:r>
        <w:separator/>
      </w:r>
    </w:p>
  </w:footnote>
  <w:footnote w:type="continuationSeparator" w:id="1">
    <w:p w:rsidR="008717B6" w:rsidRDefault="008717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E0E73"/>
    <w:multiLevelType w:val="multilevel"/>
    <w:tmpl w:val="FF668B8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
    <w:nsid w:val="08140752"/>
    <w:multiLevelType w:val="hybridMultilevel"/>
    <w:tmpl w:val="D7102126"/>
    <w:lvl w:ilvl="0" w:tplc="37181ABA">
      <w:start w:val="1"/>
      <w:numFmt w:val="bullet"/>
      <w:lvlText w:val=""/>
      <w:lvlJc w:val="left"/>
      <w:pPr>
        <w:tabs>
          <w:tab w:val="num" w:pos="756"/>
        </w:tabs>
        <w:ind w:left="594" w:hanging="198"/>
      </w:pPr>
      <w:rPr>
        <w:rFonts w:ascii="Wingdings" w:hAnsi="Wingdings" w:hint="default"/>
        <w:sz w:val="20"/>
        <w:szCs w:val="20"/>
      </w:rPr>
    </w:lvl>
    <w:lvl w:ilvl="1" w:tplc="04080003" w:tentative="1">
      <w:start w:val="1"/>
      <w:numFmt w:val="bullet"/>
      <w:lvlText w:val="o"/>
      <w:lvlJc w:val="left"/>
      <w:pPr>
        <w:tabs>
          <w:tab w:val="num" w:pos="1836"/>
        </w:tabs>
        <w:ind w:left="1836" w:hanging="360"/>
      </w:pPr>
      <w:rPr>
        <w:rFonts w:ascii="Courier New" w:hAnsi="Courier New" w:cs="Courier New" w:hint="default"/>
      </w:rPr>
    </w:lvl>
    <w:lvl w:ilvl="2" w:tplc="04080005" w:tentative="1">
      <w:start w:val="1"/>
      <w:numFmt w:val="bullet"/>
      <w:lvlText w:val=""/>
      <w:lvlJc w:val="left"/>
      <w:pPr>
        <w:tabs>
          <w:tab w:val="num" w:pos="2556"/>
        </w:tabs>
        <w:ind w:left="2556" w:hanging="360"/>
      </w:pPr>
      <w:rPr>
        <w:rFonts w:ascii="Wingdings" w:hAnsi="Wingdings" w:hint="default"/>
      </w:rPr>
    </w:lvl>
    <w:lvl w:ilvl="3" w:tplc="04080001" w:tentative="1">
      <w:start w:val="1"/>
      <w:numFmt w:val="bullet"/>
      <w:lvlText w:val=""/>
      <w:lvlJc w:val="left"/>
      <w:pPr>
        <w:tabs>
          <w:tab w:val="num" w:pos="3276"/>
        </w:tabs>
        <w:ind w:left="3276" w:hanging="360"/>
      </w:pPr>
      <w:rPr>
        <w:rFonts w:ascii="Symbol" w:hAnsi="Symbol" w:hint="default"/>
      </w:rPr>
    </w:lvl>
    <w:lvl w:ilvl="4" w:tplc="04080003" w:tentative="1">
      <w:start w:val="1"/>
      <w:numFmt w:val="bullet"/>
      <w:lvlText w:val="o"/>
      <w:lvlJc w:val="left"/>
      <w:pPr>
        <w:tabs>
          <w:tab w:val="num" w:pos="3996"/>
        </w:tabs>
        <w:ind w:left="3996" w:hanging="360"/>
      </w:pPr>
      <w:rPr>
        <w:rFonts w:ascii="Courier New" w:hAnsi="Courier New" w:cs="Courier New" w:hint="default"/>
      </w:rPr>
    </w:lvl>
    <w:lvl w:ilvl="5" w:tplc="04080005" w:tentative="1">
      <w:start w:val="1"/>
      <w:numFmt w:val="bullet"/>
      <w:lvlText w:val=""/>
      <w:lvlJc w:val="left"/>
      <w:pPr>
        <w:tabs>
          <w:tab w:val="num" w:pos="4716"/>
        </w:tabs>
        <w:ind w:left="4716" w:hanging="360"/>
      </w:pPr>
      <w:rPr>
        <w:rFonts w:ascii="Wingdings" w:hAnsi="Wingdings" w:hint="default"/>
      </w:rPr>
    </w:lvl>
    <w:lvl w:ilvl="6" w:tplc="04080001" w:tentative="1">
      <w:start w:val="1"/>
      <w:numFmt w:val="bullet"/>
      <w:lvlText w:val=""/>
      <w:lvlJc w:val="left"/>
      <w:pPr>
        <w:tabs>
          <w:tab w:val="num" w:pos="5436"/>
        </w:tabs>
        <w:ind w:left="5436" w:hanging="360"/>
      </w:pPr>
      <w:rPr>
        <w:rFonts w:ascii="Symbol" w:hAnsi="Symbol" w:hint="default"/>
      </w:rPr>
    </w:lvl>
    <w:lvl w:ilvl="7" w:tplc="04080003" w:tentative="1">
      <w:start w:val="1"/>
      <w:numFmt w:val="bullet"/>
      <w:lvlText w:val="o"/>
      <w:lvlJc w:val="left"/>
      <w:pPr>
        <w:tabs>
          <w:tab w:val="num" w:pos="6156"/>
        </w:tabs>
        <w:ind w:left="6156" w:hanging="360"/>
      </w:pPr>
      <w:rPr>
        <w:rFonts w:ascii="Courier New" w:hAnsi="Courier New" w:cs="Courier New" w:hint="default"/>
      </w:rPr>
    </w:lvl>
    <w:lvl w:ilvl="8" w:tplc="04080005" w:tentative="1">
      <w:start w:val="1"/>
      <w:numFmt w:val="bullet"/>
      <w:lvlText w:val=""/>
      <w:lvlJc w:val="left"/>
      <w:pPr>
        <w:tabs>
          <w:tab w:val="num" w:pos="6876"/>
        </w:tabs>
        <w:ind w:left="6876" w:hanging="360"/>
      </w:pPr>
      <w:rPr>
        <w:rFonts w:ascii="Wingdings" w:hAnsi="Wingdings" w:hint="default"/>
      </w:rPr>
    </w:lvl>
  </w:abstractNum>
  <w:abstractNum w:abstractNumId="2">
    <w:nsid w:val="088C200F"/>
    <w:multiLevelType w:val="hybridMultilevel"/>
    <w:tmpl w:val="213EC7C4"/>
    <w:lvl w:ilvl="0" w:tplc="04080001">
      <w:start w:val="1"/>
      <w:numFmt w:val="bullet"/>
      <w:lvlText w:val=""/>
      <w:lvlJc w:val="left"/>
      <w:pPr>
        <w:tabs>
          <w:tab w:val="num" w:pos="360"/>
        </w:tabs>
        <w:ind w:left="360" w:hanging="360"/>
      </w:pPr>
      <w:rPr>
        <w:rFonts w:ascii="Symbol" w:hAnsi="Symbol" w:hint="default"/>
        <w:color w:val="auto"/>
        <w:sz w:val="20"/>
        <w:szCs w:val="20"/>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3">
    <w:nsid w:val="0B5D264D"/>
    <w:multiLevelType w:val="multilevel"/>
    <w:tmpl w:val="F5CE9958"/>
    <w:lvl w:ilvl="0">
      <w:start w:val="1"/>
      <w:numFmt w:val="decimal"/>
      <w:lvlText w:val="%1."/>
      <w:lvlJc w:val="left"/>
      <w:pPr>
        <w:ind w:left="360" w:hanging="360"/>
      </w:pPr>
      <w:rPr>
        <w:color w:val="auto"/>
        <w:sz w:val="24"/>
        <w:szCs w:val="24"/>
      </w:rPr>
    </w:lvl>
    <w:lvl w:ilvl="1">
      <w:start w:val="1"/>
      <w:numFmt w:val="decimal"/>
      <w:lvlText w:val="%1.%2."/>
      <w:lvlJc w:val="left"/>
      <w:pPr>
        <w:ind w:left="792" w:hanging="432"/>
      </w:pPr>
      <w:rPr>
        <w:rFonts w:ascii="Arial" w:hAnsi="Arial" w:cs="Arial" w:hint="default"/>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C344AF1"/>
    <w:multiLevelType w:val="hybridMultilevel"/>
    <w:tmpl w:val="924AA97E"/>
    <w:lvl w:ilvl="0" w:tplc="04080001">
      <w:start w:val="1"/>
      <w:numFmt w:val="bullet"/>
      <w:lvlText w:val=""/>
      <w:lvlJc w:val="left"/>
      <w:pPr>
        <w:tabs>
          <w:tab w:val="num" w:pos="360"/>
        </w:tabs>
        <w:ind w:left="360" w:hanging="360"/>
      </w:pPr>
      <w:rPr>
        <w:rFonts w:ascii="Symbol" w:hAnsi="Symbol" w:hint="default"/>
        <w:color w:val="auto"/>
      </w:rPr>
    </w:lvl>
    <w:lvl w:ilvl="1" w:tplc="04080003">
      <w:start w:val="1"/>
      <w:numFmt w:val="bullet"/>
      <w:lvlText w:val="o"/>
      <w:lvlJc w:val="left"/>
      <w:pPr>
        <w:tabs>
          <w:tab w:val="num" w:pos="-360"/>
        </w:tabs>
        <w:ind w:left="-360" w:hanging="360"/>
      </w:pPr>
      <w:rPr>
        <w:rFonts w:ascii="Courier New" w:hAnsi="Courier New" w:cs="Courier New" w:hint="default"/>
      </w:rPr>
    </w:lvl>
    <w:lvl w:ilvl="2" w:tplc="04080005">
      <w:start w:val="1"/>
      <w:numFmt w:val="bullet"/>
      <w:lvlText w:val=""/>
      <w:lvlJc w:val="left"/>
      <w:pPr>
        <w:tabs>
          <w:tab w:val="num" w:pos="360"/>
        </w:tabs>
        <w:ind w:left="360" w:hanging="360"/>
      </w:pPr>
      <w:rPr>
        <w:rFonts w:ascii="Wingdings" w:hAnsi="Wingdings" w:hint="default"/>
      </w:rPr>
    </w:lvl>
    <w:lvl w:ilvl="3" w:tplc="04080001">
      <w:start w:val="1"/>
      <w:numFmt w:val="bullet"/>
      <w:lvlText w:val=""/>
      <w:lvlJc w:val="left"/>
      <w:pPr>
        <w:tabs>
          <w:tab w:val="num" w:pos="1080"/>
        </w:tabs>
        <w:ind w:left="1080" w:hanging="360"/>
      </w:pPr>
      <w:rPr>
        <w:rFonts w:ascii="Symbol" w:hAnsi="Symbol" w:hint="default"/>
      </w:rPr>
    </w:lvl>
    <w:lvl w:ilvl="4" w:tplc="04080003" w:tentative="1">
      <w:start w:val="1"/>
      <w:numFmt w:val="bullet"/>
      <w:lvlText w:val="o"/>
      <w:lvlJc w:val="left"/>
      <w:pPr>
        <w:tabs>
          <w:tab w:val="num" w:pos="1800"/>
        </w:tabs>
        <w:ind w:left="1800" w:hanging="360"/>
      </w:pPr>
      <w:rPr>
        <w:rFonts w:ascii="Courier New" w:hAnsi="Courier New" w:cs="Courier New" w:hint="default"/>
      </w:rPr>
    </w:lvl>
    <w:lvl w:ilvl="5" w:tplc="04080005" w:tentative="1">
      <w:start w:val="1"/>
      <w:numFmt w:val="bullet"/>
      <w:lvlText w:val=""/>
      <w:lvlJc w:val="left"/>
      <w:pPr>
        <w:tabs>
          <w:tab w:val="num" w:pos="2520"/>
        </w:tabs>
        <w:ind w:left="2520" w:hanging="360"/>
      </w:pPr>
      <w:rPr>
        <w:rFonts w:ascii="Wingdings" w:hAnsi="Wingdings" w:hint="default"/>
      </w:rPr>
    </w:lvl>
    <w:lvl w:ilvl="6" w:tplc="04080001" w:tentative="1">
      <w:start w:val="1"/>
      <w:numFmt w:val="bullet"/>
      <w:lvlText w:val=""/>
      <w:lvlJc w:val="left"/>
      <w:pPr>
        <w:tabs>
          <w:tab w:val="num" w:pos="3240"/>
        </w:tabs>
        <w:ind w:left="3240" w:hanging="360"/>
      </w:pPr>
      <w:rPr>
        <w:rFonts w:ascii="Symbol" w:hAnsi="Symbol" w:hint="default"/>
      </w:rPr>
    </w:lvl>
    <w:lvl w:ilvl="7" w:tplc="04080003" w:tentative="1">
      <w:start w:val="1"/>
      <w:numFmt w:val="bullet"/>
      <w:lvlText w:val="o"/>
      <w:lvlJc w:val="left"/>
      <w:pPr>
        <w:tabs>
          <w:tab w:val="num" w:pos="3960"/>
        </w:tabs>
        <w:ind w:left="3960" w:hanging="360"/>
      </w:pPr>
      <w:rPr>
        <w:rFonts w:ascii="Courier New" w:hAnsi="Courier New" w:cs="Courier New" w:hint="default"/>
      </w:rPr>
    </w:lvl>
    <w:lvl w:ilvl="8" w:tplc="04080005" w:tentative="1">
      <w:start w:val="1"/>
      <w:numFmt w:val="bullet"/>
      <w:lvlText w:val=""/>
      <w:lvlJc w:val="left"/>
      <w:pPr>
        <w:tabs>
          <w:tab w:val="num" w:pos="4680"/>
        </w:tabs>
        <w:ind w:left="4680" w:hanging="360"/>
      </w:pPr>
      <w:rPr>
        <w:rFonts w:ascii="Wingdings" w:hAnsi="Wingdings" w:hint="default"/>
      </w:rPr>
    </w:lvl>
  </w:abstractNum>
  <w:abstractNum w:abstractNumId="5">
    <w:nsid w:val="0EAA4F95"/>
    <w:multiLevelType w:val="multilevel"/>
    <w:tmpl w:val="89FE46F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6">
    <w:nsid w:val="0EC00DC4"/>
    <w:multiLevelType w:val="hybridMultilevel"/>
    <w:tmpl w:val="A5680F14"/>
    <w:lvl w:ilvl="0" w:tplc="F7F2C8EA">
      <w:start w:val="1"/>
      <w:numFmt w:val="bullet"/>
      <w:lvlText w:val="−"/>
      <w:lvlJc w:val="left"/>
      <w:pPr>
        <w:tabs>
          <w:tab w:val="num" w:pos="840"/>
        </w:tabs>
        <w:ind w:left="840" w:hanging="360"/>
      </w:pPr>
      <w:rPr>
        <w:rFonts w:ascii="Arial" w:hAnsi="Arial" w:hint="default"/>
        <w:color w:val="auto"/>
        <w:sz w:val="20"/>
        <w:szCs w:val="20"/>
      </w:rPr>
    </w:lvl>
    <w:lvl w:ilvl="1" w:tplc="04080003" w:tentative="1">
      <w:start w:val="1"/>
      <w:numFmt w:val="bullet"/>
      <w:lvlText w:val="o"/>
      <w:lvlJc w:val="left"/>
      <w:pPr>
        <w:tabs>
          <w:tab w:val="num" w:pos="2160"/>
        </w:tabs>
        <w:ind w:left="2160" w:hanging="360"/>
      </w:pPr>
      <w:rPr>
        <w:rFonts w:ascii="Courier New" w:hAnsi="Courier New" w:cs="Courier New" w:hint="default"/>
      </w:rPr>
    </w:lvl>
    <w:lvl w:ilvl="2" w:tplc="04080005" w:tentative="1">
      <w:start w:val="1"/>
      <w:numFmt w:val="bullet"/>
      <w:lvlText w:val=""/>
      <w:lvlJc w:val="left"/>
      <w:pPr>
        <w:tabs>
          <w:tab w:val="num" w:pos="2880"/>
        </w:tabs>
        <w:ind w:left="2880" w:hanging="360"/>
      </w:pPr>
      <w:rPr>
        <w:rFonts w:ascii="Wingdings" w:hAnsi="Wingdings" w:hint="default"/>
      </w:rPr>
    </w:lvl>
    <w:lvl w:ilvl="3" w:tplc="04080001" w:tentative="1">
      <w:start w:val="1"/>
      <w:numFmt w:val="bullet"/>
      <w:lvlText w:val=""/>
      <w:lvlJc w:val="left"/>
      <w:pPr>
        <w:tabs>
          <w:tab w:val="num" w:pos="3600"/>
        </w:tabs>
        <w:ind w:left="3600" w:hanging="360"/>
      </w:pPr>
      <w:rPr>
        <w:rFonts w:ascii="Symbol" w:hAnsi="Symbol" w:hint="default"/>
      </w:rPr>
    </w:lvl>
    <w:lvl w:ilvl="4" w:tplc="04080003" w:tentative="1">
      <w:start w:val="1"/>
      <w:numFmt w:val="bullet"/>
      <w:lvlText w:val="o"/>
      <w:lvlJc w:val="left"/>
      <w:pPr>
        <w:tabs>
          <w:tab w:val="num" w:pos="4320"/>
        </w:tabs>
        <w:ind w:left="4320" w:hanging="360"/>
      </w:pPr>
      <w:rPr>
        <w:rFonts w:ascii="Courier New" w:hAnsi="Courier New" w:cs="Courier New" w:hint="default"/>
      </w:rPr>
    </w:lvl>
    <w:lvl w:ilvl="5" w:tplc="04080005" w:tentative="1">
      <w:start w:val="1"/>
      <w:numFmt w:val="bullet"/>
      <w:lvlText w:val=""/>
      <w:lvlJc w:val="left"/>
      <w:pPr>
        <w:tabs>
          <w:tab w:val="num" w:pos="5040"/>
        </w:tabs>
        <w:ind w:left="5040" w:hanging="360"/>
      </w:pPr>
      <w:rPr>
        <w:rFonts w:ascii="Wingdings" w:hAnsi="Wingdings" w:hint="default"/>
      </w:rPr>
    </w:lvl>
    <w:lvl w:ilvl="6" w:tplc="04080001" w:tentative="1">
      <w:start w:val="1"/>
      <w:numFmt w:val="bullet"/>
      <w:lvlText w:val=""/>
      <w:lvlJc w:val="left"/>
      <w:pPr>
        <w:tabs>
          <w:tab w:val="num" w:pos="5760"/>
        </w:tabs>
        <w:ind w:left="5760" w:hanging="360"/>
      </w:pPr>
      <w:rPr>
        <w:rFonts w:ascii="Symbol" w:hAnsi="Symbol" w:hint="default"/>
      </w:rPr>
    </w:lvl>
    <w:lvl w:ilvl="7" w:tplc="04080003" w:tentative="1">
      <w:start w:val="1"/>
      <w:numFmt w:val="bullet"/>
      <w:lvlText w:val="o"/>
      <w:lvlJc w:val="left"/>
      <w:pPr>
        <w:tabs>
          <w:tab w:val="num" w:pos="6480"/>
        </w:tabs>
        <w:ind w:left="6480" w:hanging="360"/>
      </w:pPr>
      <w:rPr>
        <w:rFonts w:ascii="Courier New" w:hAnsi="Courier New" w:cs="Courier New" w:hint="default"/>
      </w:rPr>
    </w:lvl>
    <w:lvl w:ilvl="8" w:tplc="04080005" w:tentative="1">
      <w:start w:val="1"/>
      <w:numFmt w:val="bullet"/>
      <w:lvlText w:val=""/>
      <w:lvlJc w:val="left"/>
      <w:pPr>
        <w:tabs>
          <w:tab w:val="num" w:pos="7200"/>
        </w:tabs>
        <w:ind w:left="7200" w:hanging="360"/>
      </w:pPr>
      <w:rPr>
        <w:rFonts w:ascii="Wingdings" w:hAnsi="Wingdings" w:hint="default"/>
      </w:rPr>
    </w:lvl>
  </w:abstractNum>
  <w:abstractNum w:abstractNumId="7">
    <w:nsid w:val="0FFB3769"/>
    <w:multiLevelType w:val="hybridMultilevel"/>
    <w:tmpl w:val="CDDE53D2"/>
    <w:lvl w:ilvl="0" w:tplc="0408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10CC1FD5"/>
    <w:multiLevelType w:val="hybridMultilevel"/>
    <w:tmpl w:val="CFC682F8"/>
    <w:lvl w:ilvl="0" w:tplc="0408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152F73CA"/>
    <w:multiLevelType w:val="hybridMultilevel"/>
    <w:tmpl w:val="BF9EC6B0"/>
    <w:lvl w:ilvl="0" w:tplc="0FC0A878">
      <w:start w:val="1"/>
      <w:numFmt w:val="bullet"/>
      <w:lvlText w:val=""/>
      <w:lvlJc w:val="left"/>
      <w:pPr>
        <w:tabs>
          <w:tab w:val="num" w:pos="1120"/>
        </w:tabs>
        <w:ind w:left="1120" w:hanging="360"/>
      </w:pPr>
      <w:rPr>
        <w:rFonts w:ascii="Wingdings" w:hAnsi="Wingdings"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0">
    <w:nsid w:val="159F3028"/>
    <w:multiLevelType w:val="multilevel"/>
    <w:tmpl w:val="3A86787C"/>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1">
    <w:nsid w:val="198130BC"/>
    <w:multiLevelType w:val="hybridMultilevel"/>
    <w:tmpl w:val="9E521BAC"/>
    <w:lvl w:ilvl="0" w:tplc="0408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28A74C44"/>
    <w:multiLevelType w:val="hybridMultilevel"/>
    <w:tmpl w:val="3D0E90CE"/>
    <w:lvl w:ilvl="0" w:tplc="C2BEA800">
      <w:start w:val="1"/>
      <w:numFmt w:val="bullet"/>
      <w:lvlText w:val="►"/>
      <w:lvlJc w:val="left"/>
      <w:pPr>
        <w:tabs>
          <w:tab w:val="num" w:pos="340"/>
        </w:tabs>
        <w:ind w:left="340" w:hanging="340"/>
      </w:pPr>
      <w:rPr>
        <w:rFonts w:ascii="Arial" w:hAnsi="Arial" w:hint="default"/>
        <w:color w:val="auto"/>
        <w:sz w:val="20"/>
        <w:szCs w:val="20"/>
      </w:rPr>
    </w:lvl>
    <w:lvl w:ilvl="1" w:tplc="04080003" w:tentative="1">
      <w:start w:val="1"/>
      <w:numFmt w:val="bullet"/>
      <w:lvlText w:val="o"/>
      <w:lvlJc w:val="left"/>
      <w:pPr>
        <w:tabs>
          <w:tab w:val="num" w:pos="580"/>
        </w:tabs>
        <w:ind w:left="580" w:hanging="360"/>
      </w:pPr>
      <w:rPr>
        <w:rFonts w:ascii="Courier New" w:hAnsi="Courier New" w:cs="Courier New" w:hint="default"/>
      </w:rPr>
    </w:lvl>
    <w:lvl w:ilvl="2" w:tplc="04080005" w:tentative="1">
      <w:start w:val="1"/>
      <w:numFmt w:val="bullet"/>
      <w:lvlText w:val=""/>
      <w:lvlJc w:val="left"/>
      <w:pPr>
        <w:tabs>
          <w:tab w:val="num" w:pos="1300"/>
        </w:tabs>
        <w:ind w:left="1300" w:hanging="360"/>
      </w:pPr>
      <w:rPr>
        <w:rFonts w:ascii="Wingdings" w:hAnsi="Wingdings" w:hint="default"/>
      </w:rPr>
    </w:lvl>
    <w:lvl w:ilvl="3" w:tplc="04080001" w:tentative="1">
      <w:start w:val="1"/>
      <w:numFmt w:val="bullet"/>
      <w:lvlText w:val=""/>
      <w:lvlJc w:val="left"/>
      <w:pPr>
        <w:tabs>
          <w:tab w:val="num" w:pos="2020"/>
        </w:tabs>
        <w:ind w:left="2020" w:hanging="360"/>
      </w:pPr>
      <w:rPr>
        <w:rFonts w:ascii="Symbol" w:hAnsi="Symbol" w:hint="default"/>
      </w:rPr>
    </w:lvl>
    <w:lvl w:ilvl="4" w:tplc="04080003" w:tentative="1">
      <w:start w:val="1"/>
      <w:numFmt w:val="bullet"/>
      <w:lvlText w:val="o"/>
      <w:lvlJc w:val="left"/>
      <w:pPr>
        <w:tabs>
          <w:tab w:val="num" w:pos="2740"/>
        </w:tabs>
        <w:ind w:left="2740" w:hanging="360"/>
      </w:pPr>
      <w:rPr>
        <w:rFonts w:ascii="Courier New" w:hAnsi="Courier New" w:cs="Courier New" w:hint="default"/>
      </w:rPr>
    </w:lvl>
    <w:lvl w:ilvl="5" w:tplc="04080005" w:tentative="1">
      <w:start w:val="1"/>
      <w:numFmt w:val="bullet"/>
      <w:lvlText w:val=""/>
      <w:lvlJc w:val="left"/>
      <w:pPr>
        <w:tabs>
          <w:tab w:val="num" w:pos="3460"/>
        </w:tabs>
        <w:ind w:left="3460" w:hanging="360"/>
      </w:pPr>
      <w:rPr>
        <w:rFonts w:ascii="Wingdings" w:hAnsi="Wingdings" w:hint="default"/>
      </w:rPr>
    </w:lvl>
    <w:lvl w:ilvl="6" w:tplc="04080001" w:tentative="1">
      <w:start w:val="1"/>
      <w:numFmt w:val="bullet"/>
      <w:lvlText w:val=""/>
      <w:lvlJc w:val="left"/>
      <w:pPr>
        <w:tabs>
          <w:tab w:val="num" w:pos="4180"/>
        </w:tabs>
        <w:ind w:left="4180" w:hanging="360"/>
      </w:pPr>
      <w:rPr>
        <w:rFonts w:ascii="Symbol" w:hAnsi="Symbol" w:hint="default"/>
      </w:rPr>
    </w:lvl>
    <w:lvl w:ilvl="7" w:tplc="04080003" w:tentative="1">
      <w:start w:val="1"/>
      <w:numFmt w:val="bullet"/>
      <w:lvlText w:val="o"/>
      <w:lvlJc w:val="left"/>
      <w:pPr>
        <w:tabs>
          <w:tab w:val="num" w:pos="4900"/>
        </w:tabs>
        <w:ind w:left="4900" w:hanging="360"/>
      </w:pPr>
      <w:rPr>
        <w:rFonts w:ascii="Courier New" w:hAnsi="Courier New" w:cs="Courier New" w:hint="default"/>
      </w:rPr>
    </w:lvl>
    <w:lvl w:ilvl="8" w:tplc="04080005" w:tentative="1">
      <w:start w:val="1"/>
      <w:numFmt w:val="bullet"/>
      <w:lvlText w:val=""/>
      <w:lvlJc w:val="left"/>
      <w:pPr>
        <w:tabs>
          <w:tab w:val="num" w:pos="5620"/>
        </w:tabs>
        <w:ind w:left="5620" w:hanging="360"/>
      </w:pPr>
      <w:rPr>
        <w:rFonts w:ascii="Wingdings" w:hAnsi="Wingdings" w:hint="default"/>
      </w:rPr>
    </w:lvl>
  </w:abstractNum>
  <w:abstractNum w:abstractNumId="13">
    <w:nsid w:val="2C294EE4"/>
    <w:multiLevelType w:val="hybridMultilevel"/>
    <w:tmpl w:val="CCAEB5AA"/>
    <w:lvl w:ilvl="0" w:tplc="0408000F">
      <w:start w:val="1"/>
      <w:numFmt w:val="decimal"/>
      <w:lvlText w:val="%1."/>
      <w:lvlJc w:val="left"/>
      <w:pPr>
        <w:ind w:left="720" w:hanging="360"/>
      </w:pPr>
    </w:lvl>
    <w:lvl w:ilvl="1" w:tplc="D634FFE8">
      <w:numFmt w:val="bullet"/>
      <w:lvlText w:val=""/>
      <w:lvlJc w:val="left"/>
      <w:pPr>
        <w:ind w:left="1440" w:hanging="360"/>
      </w:pPr>
      <w:rPr>
        <w:rFonts w:ascii="Symbol" w:eastAsiaTheme="minorHAnsi" w:hAnsi="Symbol" w:cstheme="minorBidi" w:hint="default"/>
      </w:r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3371277C"/>
    <w:multiLevelType w:val="hybridMultilevel"/>
    <w:tmpl w:val="0E2CFB8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34902936"/>
    <w:multiLevelType w:val="hybridMultilevel"/>
    <w:tmpl w:val="EFAC47B8"/>
    <w:lvl w:ilvl="0" w:tplc="0408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3902377B"/>
    <w:multiLevelType w:val="multilevel"/>
    <w:tmpl w:val="3A02CDB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nsid w:val="3BBC5D43"/>
    <w:multiLevelType w:val="hybridMultilevel"/>
    <w:tmpl w:val="701A242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406652F8"/>
    <w:multiLevelType w:val="hybridMultilevel"/>
    <w:tmpl w:val="AED4AD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F656CB"/>
    <w:multiLevelType w:val="hybridMultilevel"/>
    <w:tmpl w:val="C17AF1CA"/>
    <w:lvl w:ilvl="0" w:tplc="04080001">
      <w:start w:val="1"/>
      <w:numFmt w:val="bullet"/>
      <w:lvlText w:val=""/>
      <w:lvlJc w:val="left"/>
      <w:pPr>
        <w:tabs>
          <w:tab w:val="num" w:pos="720"/>
        </w:tabs>
        <w:ind w:left="720" w:hanging="360"/>
      </w:pPr>
      <w:rPr>
        <w:rFonts w:ascii="Symbol" w:hAnsi="Symbol" w:hint="default"/>
        <w:color w:val="auto"/>
        <w:sz w:val="20"/>
        <w:szCs w:val="20"/>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0">
    <w:nsid w:val="49AC0044"/>
    <w:multiLevelType w:val="hybridMultilevel"/>
    <w:tmpl w:val="DCB6E8B4"/>
    <w:lvl w:ilvl="0" w:tplc="0408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nsid w:val="4B732C9F"/>
    <w:multiLevelType w:val="hybridMultilevel"/>
    <w:tmpl w:val="24202254"/>
    <w:lvl w:ilvl="0" w:tplc="04080001">
      <w:start w:val="1"/>
      <w:numFmt w:val="bullet"/>
      <w:lvlText w:val=""/>
      <w:lvlJc w:val="left"/>
      <w:pPr>
        <w:ind w:left="720" w:hanging="360"/>
      </w:pPr>
      <w:rPr>
        <w:rFonts w:ascii="Symbol" w:hAnsi="Symbol" w:hint="default"/>
      </w:rPr>
    </w:lvl>
    <w:lvl w:ilvl="1" w:tplc="04080001">
      <w:start w:val="1"/>
      <w:numFmt w:val="bullet"/>
      <w:lvlText w:val=""/>
      <w:lvlJc w:val="left"/>
      <w:pPr>
        <w:ind w:left="36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B9F5AF0"/>
    <w:multiLevelType w:val="hybridMultilevel"/>
    <w:tmpl w:val="2376DBD8"/>
    <w:lvl w:ilvl="0" w:tplc="04080001">
      <w:start w:val="1"/>
      <w:numFmt w:val="bullet"/>
      <w:lvlText w:val=""/>
      <w:lvlJc w:val="left"/>
      <w:pPr>
        <w:ind w:left="360" w:hanging="360"/>
      </w:pPr>
      <w:rPr>
        <w:rFonts w:ascii="Symbol" w:hAnsi="Symbol" w:hint="default"/>
      </w:rPr>
    </w:lvl>
    <w:lvl w:ilvl="1" w:tplc="9BC8BAD0">
      <w:numFmt w:val="bullet"/>
      <w:lvlText w:val="•"/>
      <w:lvlJc w:val="left"/>
      <w:pPr>
        <w:ind w:left="1440" w:hanging="720"/>
      </w:pPr>
      <w:rPr>
        <w:rFonts w:ascii="Alpha Bank Sans" w:eastAsia="Calibri" w:hAnsi="Alpha Bank Sans"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4EDF7F81"/>
    <w:multiLevelType w:val="hybridMultilevel"/>
    <w:tmpl w:val="A79EC716"/>
    <w:lvl w:ilvl="0" w:tplc="693EDC3C">
      <w:start w:val="1"/>
      <w:numFmt w:val="bullet"/>
      <w:lvlText w:val=""/>
      <w:lvlJc w:val="left"/>
      <w:pPr>
        <w:tabs>
          <w:tab w:val="num" w:pos="1080"/>
        </w:tabs>
        <w:ind w:left="1080" w:hanging="360"/>
      </w:pPr>
      <w:rPr>
        <w:rFonts w:ascii="Symbol" w:hAnsi="Symbol" w:hint="default"/>
        <w:color w:val="auto"/>
        <w:sz w:val="20"/>
        <w:szCs w:val="20"/>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4">
    <w:nsid w:val="595B4ED1"/>
    <w:multiLevelType w:val="hybridMultilevel"/>
    <w:tmpl w:val="15C473FE"/>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5">
    <w:nsid w:val="5A0C5766"/>
    <w:multiLevelType w:val="hybridMultilevel"/>
    <w:tmpl w:val="ADA8AAB4"/>
    <w:lvl w:ilvl="0" w:tplc="693EDC3C">
      <w:start w:val="1"/>
      <w:numFmt w:val="bullet"/>
      <w:lvlText w:val=""/>
      <w:lvlJc w:val="left"/>
      <w:pPr>
        <w:tabs>
          <w:tab w:val="num" w:pos="840"/>
        </w:tabs>
        <w:ind w:left="840" w:hanging="360"/>
      </w:pPr>
      <w:rPr>
        <w:rFonts w:ascii="Symbol" w:hAnsi="Symbol" w:hint="default"/>
        <w:color w:val="auto"/>
        <w:sz w:val="20"/>
        <w:szCs w:val="20"/>
      </w:rPr>
    </w:lvl>
    <w:lvl w:ilvl="1" w:tplc="04080003" w:tentative="1">
      <w:start w:val="1"/>
      <w:numFmt w:val="bullet"/>
      <w:lvlText w:val="o"/>
      <w:lvlJc w:val="left"/>
      <w:pPr>
        <w:ind w:left="1920" w:hanging="360"/>
      </w:pPr>
      <w:rPr>
        <w:rFonts w:ascii="Courier New" w:hAnsi="Courier New" w:cs="Courier New" w:hint="default"/>
      </w:rPr>
    </w:lvl>
    <w:lvl w:ilvl="2" w:tplc="04080005" w:tentative="1">
      <w:start w:val="1"/>
      <w:numFmt w:val="bullet"/>
      <w:lvlText w:val=""/>
      <w:lvlJc w:val="left"/>
      <w:pPr>
        <w:ind w:left="2640" w:hanging="360"/>
      </w:pPr>
      <w:rPr>
        <w:rFonts w:ascii="Wingdings" w:hAnsi="Wingdings" w:hint="default"/>
      </w:rPr>
    </w:lvl>
    <w:lvl w:ilvl="3" w:tplc="04080001" w:tentative="1">
      <w:start w:val="1"/>
      <w:numFmt w:val="bullet"/>
      <w:lvlText w:val=""/>
      <w:lvlJc w:val="left"/>
      <w:pPr>
        <w:ind w:left="3360" w:hanging="360"/>
      </w:pPr>
      <w:rPr>
        <w:rFonts w:ascii="Symbol" w:hAnsi="Symbol" w:hint="default"/>
      </w:rPr>
    </w:lvl>
    <w:lvl w:ilvl="4" w:tplc="04080003" w:tentative="1">
      <w:start w:val="1"/>
      <w:numFmt w:val="bullet"/>
      <w:lvlText w:val="o"/>
      <w:lvlJc w:val="left"/>
      <w:pPr>
        <w:ind w:left="4080" w:hanging="360"/>
      </w:pPr>
      <w:rPr>
        <w:rFonts w:ascii="Courier New" w:hAnsi="Courier New" w:cs="Courier New" w:hint="default"/>
      </w:rPr>
    </w:lvl>
    <w:lvl w:ilvl="5" w:tplc="04080005" w:tentative="1">
      <w:start w:val="1"/>
      <w:numFmt w:val="bullet"/>
      <w:lvlText w:val=""/>
      <w:lvlJc w:val="left"/>
      <w:pPr>
        <w:ind w:left="4800" w:hanging="360"/>
      </w:pPr>
      <w:rPr>
        <w:rFonts w:ascii="Wingdings" w:hAnsi="Wingdings" w:hint="default"/>
      </w:rPr>
    </w:lvl>
    <w:lvl w:ilvl="6" w:tplc="04080001" w:tentative="1">
      <w:start w:val="1"/>
      <w:numFmt w:val="bullet"/>
      <w:lvlText w:val=""/>
      <w:lvlJc w:val="left"/>
      <w:pPr>
        <w:ind w:left="5520" w:hanging="360"/>
      </w:pPr>
      <w:rPr>
        <w:rFonts w:ascii="Symbol" w:hAnsi="Symbol" w:hint="default"/>
      </w:rPr>
    </w:lvl>
    <w:lvl w:ilvl="7" w:tplc="04080003" w:tentative="1">
      <w:start w:val="1"/>
      <w:numFmt w:val="bullet"/>
      <w:lvlText w:val="o"/>
      <w:lvlJc w:val="left"/>
      <w:pPr>
        <w:ind w:left="6240" w:hanging="360"/>
      </w:pPr>
      <w:rPr>
        <w:rFonts w:ascii="Courier New" w:hAnsi="Courier New" w:cs="Courier New" w:hint="default"/>
      </w:rPr>
    </w:lvl>
    <w:lvl w:ilvl="8" w:tplc="04080005" w:tentative="1">
      <w:start w:val="1"/>
      <w:numFmt w:val="bullet"/>
      <w:lvlText w:val=""/>
      <w:lvlJc w:val="left"/>
      <w:pPr>
        <w:ind w:left="6960" w:hanging="360"/>
      </w:pPr>
      <w:rPr>
        <w:rFonts w:ascii="Wingdings" w:hAnsi="Wingdings" w:hint="default"/>
      </w:rPr>
    </w:lvl>
  </w:abstractNum>
  <w:abstractNum w:abstractNumId="26">
    <w:nsid w:val="5DF1416D"/>
    <w:multiLevelType w:val="hybridMultilevel"/>
    <w:tmpl w:val="86CE0882"/>
    <w:lvl w:ilvl="0" w:tplc="40ECF05C">
      <w:start w:val="1"/>
      <w:numFmt w:val="bullet"/>
      <w:lvlText w:val=""/>
      <w:lvlJc w:val="left"/>
      <w:pPr>
        <w:ind w:left="720" w:hanging="360"/>
      </w:pPr>
      <w:rPr>
        <w:rFonts w:ascii="Symbol" w:hAnsi="Symbol" w:hint="default"/>
        <w:b w:val="0"/>
        <w:color w:val="auto"/>
        <w:sz w:val="20"/>
        <w:szCs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nsid w:val="722B34ED"/>
    <w:multiLevelType w:val="hybridMultilevel"/>
    <w:tmpl w:val="654ED3EC"/>
    <w:lvl w:ilvl="0" w:tplc="0408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72A1555C"/>
    <w:multiLevelType w:val="hybridMultilevel"/>
    <w:tmpl w:val="24567572"/>
    <w:lvl w:ilvl="0" w:tplc="02A84806">
      <w:start w:val="1"/>
      <w:numFmt w:val="bullet"/>
      <w:lvlText w:val=""/>
      <w:lvlJc w:val="left"/>
      <w:pPr>
        <w:tabs>
          <w:tab w:val="num" w:pos="360"/>
        </w:tabs>
        <w:ind w:left="360" w:hanging="360"/>
      </w:pPr>
      <w:rPr>
        <w:rFonts w:ascii="Symbol" w:hAnsi="Symbol" w:hint="default"/>
        <w:color w:val="auto"/>
        <w:sz w:val="20"/>
        <w:szCs w:val="20"/>
      </w:rPr>
    </w:lvl>
    <w:lvl w:ilvl="1" w:tplc="04080003" w:tentative="1">
      <w:start w:val="1"/>
      <w:numFmt w:val="bullet"/>
      <w:lvlText w:val="o"/>
      <w:lvlJc w:val="left"/>
      <w:pPr>
        <w:tabs>
          <w:tab w:val="num" w:pos="626"/>
        </w:tabs>
        <w:ind w:left="626" w:hanging="360"/>
      </w:pPr>
      <w:rPr>
        <w:rFonts w:ascii="Courier New" w:hAnsi="Courier New" w:cs="Courier New" w:hint="default"/>
      </w:rPr>
    </w:lvl>
    <w:lvl w:ilvl="2" w:tplc="04080005" w:tentative="1">
      <w:start w:val="1"/>
      <w:numFmt w:val="bullet"/>
      <w:lvlText w:val=""/>
      <w:lvlJc w:val="left"/>
      <w:pPr>
        <w:tabs>
          <w:tab w:val="num" w:pos="1346"/>
        </w:tabs>
        <w:ind w:left="1346" w:hanging="360"/>
      </w:pPr>
      <w:rPr>
        <w:rFonts w:ascii="Wingdings" w:hAnsi="Wingdings" w:hint="default"/>
      </w:rPr>
    </w:lvl>
    <w:lvl w:ilvl="3" w:tplc="04080001" w:tentative="1">
      <w:start w:val="1"/>
      <w:numFmt w:val="bullet"/>
      <w:lvlText w:val=""/>
      <w:lvlJc w:val="left"/>
      <w:pPr>
        <w:tabs>
          <w:tab w:val="num" w:pos="2066"/>
        </w:tabs>
        <w:ind w:left="2066" w:hanging="360"/>
      </w:pPr>
      <w:rPr>
        <w:rFonts w:ascii="Symbol" w:hAnsi="Symbol" w:hint="default"/>
      </w:rPr>
    </w:lvl>
    <w:lvl w:ilvl="4" w:tplc="04080003" w:tentative="1">
      <w:start w:val="1"/>
      <w:numFmt w:val="bullet"/>
      <w:lvlText w:val="o"/>
      <w:lvlJc w:val="left"/>
      <w:pPr>
        <w:tabs>
          <w:tab w:val="num" w:pos="2786"/>
        </w:tabs>
        <w:ind w:left="2786" w:hanging="360"/>
      </w:pPr>
      <w:rPr>
        <w:rFonts w:ascii="Courier New" w:hAnsi="Courier New" w:cs="Courier New" w:hint="default"/>
      </w:rPr>
    </w:lvl>
    <w:lvl w:ilvl="5" w:tplc="04080005" w:tentative="1">
      <w:start w:val="1"/>
      <w:numFmt w:val="bullet"/>
      <w:lvlText w:val=""/>
      <w:lvlJc w:val="left"/>
      <w:pPr>
        <w:tabs>
          <w:tab w:val="num" w:pos="3506"/>
        </w:tabs>
        <w:ind w:left="3506" w:hanging="360"/>
      </w:pPr>
      <w:rPr>
        <w:rFonts w:ascii="Wingdings" w:hAnsi="Wingdings" w:hint="default"/>
      </w:rPr>
    </w:lvl>
    <w:lvl w:ilvl="6" w:tplc="04080001" w:tentative="1">
      <w:start w:val="1"/>
      <w:numFmt w:val="bullet"/>
      <w:lvlText w:val=""/>
      <w:lvlJc w:val="left"/>
      <w:pPr>
        <w:tabs>
          <w:tab w:val="num" w:pos="4226"/>
        </w:tabs>
        <w:ind w:left="4226" w:hanging="360"/>
      </w:pPr>
      <w:rPr>
        <w:rFonts w:ascii="Symbol" w:hAnsi="Symbol" w:hint="default"/>
      </w:rPr>
    </w:lvl>
    <w:lvl w:ilvl="7" w:tplc="04080003" w:tentative="1">
      <w:start w:val="1"/>
      <w:numFmt w:val="bullet"/>
      <w:lvlText w:val="o"/>
      <w:lvlJc w:val="left"/>
      <w:pPr>
        <w:tabs>
          <w:tab w:val="num" w:pos="4946"/>
        </w:tabs>
        <w:ind w:left="4946" w:hanging="360"/>
      </w:pPr>
      <w:rPr>
        <w:rFonts w:ascii="Courier New" w:hAnsi="Courier New" w:cs="Courier New" w:hint="default"/>
      </w:rPr>
    </w:lvl>
    <w:lvl w:ilvl="8" w:tplc="04080005" w:tentative="1">
      <w:start w:val="1"/>
      <w:numFmt w:val="bullet"/>
      <w:lvlText w:val=""/>
      <w:lvlJc w:val="left"/>
      <w:pPr>
        <w:tabs>
          <w:tab w:val="num" w:pos="5666"/>
        </w:tabs>
        <w:ind w:left="5666" w:hanging="360"/>
      </w:pPr>
      <w:rPr>
        <w:rFonts w:ascii="Wingdings" w:hAnsi="Wingdings" w:hint="default"/>
      </w:rPr>
    </w:lvl>
  </w:abstractNum>
  <w:abstractNum w:abstractNumId="29">
    <w:nsid w:val="797269E5"/>
    <w:multiLevelType w:val="hybridMultilevel"/>
    <w:tmpl w:val="635AE69A"/>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nsid w:val="7A6C41AA"/>
    <w:multiLevelType w:val="hybridMultilevel"/>
    <w:tmpl w:val="A70882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4D7567"/>
    <w:multiLevelType w:val="multilevel"/>
    <w:tmpl w:val="97F2C12C"/>
    <w:lvl w:ilvl="0">
      <w:start w:val="1"/>
      <w:numFmt w:val="decimal"/>
      <w:pStyle w:val="Heading11"/>
      <w:lvlText w:val="%1"/>
      <w:lvlJc w:val="left"/>
      <w:pPr>
        <w:ind w:left="432" w:hanging="432"/>
      </w:pPr>
      <w:rPr>
        <w:rFonts w:ascii="Arial" w:hAnsi="Arial" w:cs="Arial" w:hint="default"/>
      </w:rPr>
    </w:lvl>
    <w:lvl w:ilvl="1">
      <w:start w:val="1"/>
      <w:numFmt w:val="decimal"/>
      <w:pStyle w:val="Heading21"/>
      <w:lvlText w:val="%1.%2"/>
      <w:lvlJc w:val="left"/>
      <w:pPr>
        <w:ind w:left="1002" w:hanging="576"/>
      </w:pPr>
      <w:rPr>
        <w:rFonts w:hint="default"/>
        <w:b/>
        <w:i w:val="0"/>
        <w:u w:val="none"/>
      </w:rPr>
    </w:lvl>
    <w:lvl w:ilvl="2">
      <w:start w:val="1"/>
      <w:numFmt w:val="decimal"/>
      <w:pStyle w:val="Heading31"/>
      <w:lvlText w:val="%1.%2.%3"/>
      <w:lvlJc w:val="left"/>
      <w:pPr>
        <w:ind w:left="720" w:hanging="720"/>
      </w:pPr>
      <w:rPr>
        <w:rFonts w:hint="default"/>
      </w:rPr>
    </w:lvl>
    <w:lvl w:ilvl="3">
      <w:start w:val="1"/>
      <w:numFmt w:val="decimal"/>
      <w:pStyle w:val="Heading41"/>
      <w:lvlText w:val="%1.%2.%3.%4"/>
      <w:lvlJc w:val="left"/>
      <w:pPr>
        <w:ind w:left="864" w:hanging="864"/>
      </w:pPr>
      <w:rPr>
        <w:rFonts w:hint="default"/>
      </w:rPr>
    </w:lvl>
    <w:lvl w:ilvl="4">
      <w:start w:val="1"/>
      <w:numFmt w:val="decimal"/>
      <w:pStyle w:val="Heading51"/>
      <w:lvlText w:val="%1.%2.%3.%4.%5"/>
      <w:lvlJc w:val="left"/>
      <w:pPr>
        <w:ind w:left="1008" w:hanging="1008"/>
      </w:pPr>
      <w:rPr>
        <w:rFonts w:hint="default"/>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abstractNum w:abstractNumId="32">
    <w:nsid w:val="7C9D726F"/>
    <w:multiLevelType w:val="hybridMultilevel"/>
    <w:tmpl w:val="D966B45C"/>
    <w:lvl w:ilvl="0" w:tplc="0408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28"/>
  </w:num>
  <w:num w:numId="4">
    <w:abstractNumId w:val="2"/>
  </w:num>
  <w:num w:numId="5">
    <w:abstractNumId w:val="9"/>
  </w:num>
  <w:num w:numId="6">
    <w:abstractNumId w:val="24"/>
  </w:num>
  <w:num w:numId="7">
    <w:abstractNumId w:val="12"/>
  </w:num>
  <w:num w:numId="8">
    <w:abstractNumId w:val="6"/>
  </w:num>
  <w:num w:numId="9">
    <w:abstractNumId w:val="23"/>
  </w:num>
  <w:num w:numId="10">
    <w:abstractNumId w:val="25"/>
  </w:num>
  <w:num w:numId="11">
    <w:abstractNumId w:val="26"/>
  </w:num>
  <w:num w:numId="12">
    <w:abstractNumId w:val="29"/>
  </w:num>
  <w:num w:numId="13">
    <w:abstractNumId w:val="17"/>
  </w:num>
  <w:num w:numId="14">
    <w:abstractNumId w:val="19"/>
  </w:num>
  <w:num w:numId="15">
    <w:abstractNumId w:val="31"/>
  </w:num>
  <w:num w:numId="16">
    <w:abstractNumId w:val="30"/>
  </w:num>
  <w:num w:numId="17">
    <w:abstractNumId w:val="3"/>
  </w:num>
  <w:num w:numId="18">
    <w:abstractNumId w:val="27"/>
  </w:num>
  <w:num w:numId="19">
    <w:abstractNumId w:val="32"/>
  </w:num>
  <w:num w:numId="20">
    <w:abstractNumId w:val="22"/>
  </w:num>
  <w:num w:numId="21">
    <w:abstractNumId w:val="20"/>
  </w:num>
  <w:num w:numId="22">
    <w:abstractNumId w:val="11"/>
  </w:num>
  <w:num w:numId="23">
    <w:abstractNumId w:val="7"/>
  </w:num>
  <w:num w:numId="24">
    <w:abstractNumId w:val="21"/>
  </w:num>
  <w:num w:numId="25">
    <w:abstractNumId w:val="8"/>
  </w:num>
  <w:num w:numId="26">
    <w:abstractNumId w:val="10"/>
  </w:num>
  <w:num w:numId="27">
    <w:abstractNumId w:val="0"/>
  </w:num>
  <w:num w:numId="28">
    <w:abstractNumId w:val="5"/>
  </w:num>
  <w:num w:numId="29">
    <w:abstractNumId w:val="16"/>
  </w:num>
  <w:num w:numId="30">
    <w:abstractNumId w:val="18"/>
  </w:num>
  <w:num w:numId="31">
    <w:abstractNumId w:val="14"/>
  </w:num>
  <w:num w:numId="3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20"/>
  <w:characterSpacingControl w:val="doNotCompress"/>
  <w:footnotePr>
    <w:footnote w:id="0"/>
    <w:footnote w:id="1"/>
  </w:footnotePr>
  <w:endnotePr>
    <w:endnote w:id="0"/>
    <w:endnote w:id="1"/>
  </w:endnotePr>
  <w:compat/>
  <w:rsids>
    <w:rsidRoot w:val="00D84F12"/>
    <w:rsid w:val="00012C72"/>
    <w:rsid w:val="00021A1C"/>
    <w:rsid w:val="000736D3"/>
    <w:rsid w:val="000919D1"/>
    <w:rsid w:val="000A14D9"/>
    <w:rsid w:val="000B0D03"/>
    <w:rsid w:val="000C44EB"/>
    <w:rsid w:val="000C64D5"/>
    <w:rsid w:val="000C653A"/>
    <w:rsid w:val="000D6EDE"/>
    <w:rsid w:val="000E6F98"/>
    <w:rsid w:val="000F23AC"/>
    <w:rsid w:val="00104603"/>
    <w:rsid w:val="00106EB2"/>
    <w:rsid w:val="00107EB8"/>
    <w:rsid w:val="00167667"/>
    <w:rsid w:val="001710D6"/>
    <w:rsid w:val="0018592C"/>
    <w:rsid w:val="00191E38"/>
    <w:rsid w:val="001B51AE"/>
    <w:rsid w:val="001C088A"/>
    <w:rsid w:val="001D6A3A"/>
    <w:rsid w:val="001E22C9"/>
    <w:rsid w:val="001F2E80"/>
    <w:rsid w:val="00201A96"/>
    <w:rsid w:val="00221268"/>
    <w:rsid w:val="002304C9"/>
    <w:rsid w:val="00237357"/>
    <w:rsid w:val="00245B36"/>
    <w:rsid w:val="00251EE8"/>
    <w:rsid w:val="002568EB"/>
    <w:rsid w:val="00271527"/>
    <w:rsid w:val="002766BF"/>
    <w:rsid w:val="00284E37"/>
    <w:rsid w:val="00287C37"/>
    <w:rsid w:val="00291CB5"/>
    <w:rsid w:val="002A5969"/>
    <w:rsid w:val="002B5FB6"/>
    <w:rsid w:val="002C4DC6"/>
    <w:rsid w:val="002D3BC6"/>
    <w:rsid w:val="002D3F09"/>
    <w:rsid w:val="002E1F38"/>
    <w:rsid w:val="002E20A7"/>
    <w:rsid w:val="002E259D"/>
    <w:rsid w:val="002E76AB"/>
    <w:rsid w:val="0031672E"/>
    <w:rsid w:val="00330187"/>
    <w:rsid w:val="003346C8"/>
    <w:rsid w:val="0035087D"/>
    <w:rsid w:val="00355F00"/>
    <w:rsid w:val="00362C0A"/>
    <w:rsid w:val="00375A36"/>
    <w:rsid w:val="00382536"/>
    <w:rsid w:val="003A2B2E"/>
    <w:rsid w:val="003B427E"/>
    <w:rsid w:val="003E24BD"/>
    <w:rsid w:val="003E43F3"/>
    <w:rsid w:val="003E5932"/>
    <w:rsid w:val="003F3C40"/>
    <w:rsid w:val="00403F22"/>
    <w:rsid w:val="00422076"/>
    <w:rsid w:val="004240AF"/>
    <w:rsid w:val="004273F7"/>
    <w:rsid w:val="00433F26"/>
    <w:rsid w:val="0044183C"/>
    <w:rsid w:val="00442263"/>
    <w:rsid w:val="00454D67"/>
    <w:rsid w:val="00457BB4"/>
    <w:rsid w:val="00477208"/>
    <w:rsid w:val="00484D43"/>
    <w:rsid w:val="004A354B"/>
    <w:rsid w:val="004C0B6F"/>
    <w:rsid w:val="004C41EB"/>
    <w:rsid w:val="004C6D57"/>
    <w:rsid w:val="004D71ED"/>
    <w:rsid w:val="004F5A3A"/>
    <w:rsid w:val="00514887"/>
    <w:rsid w:val="00517AF5"/>
    <w:rsid w:val="005377BB"/>
    <w:rsid w:val="00537F65"/>
    <w:rsid w:val="005435E8"/>
    <w:rsid w:val="00555D50"/>
    <w:rsid w:val="005615DF"/>
    <w:rsid w:val="00564628"/>
    <w:rsid w:val="00567003"/>
    <w:rsid w:val="00586B8A"/>
    <w:rsid w:val="0059203A"/>
    <w:rsid w:val="00593A66"/>
    <w:rsid w:val="005B0034"/>
    <w:rsid w:val="005B3B1A"/>
    <w:rsid w:val="005F7211"/>
    <w:rsid w:val="00607698"/>
    <w:rsid w:val="006079F9"/>
    <w:rsid w:val="00615FC6"/>
    <w:rsid w:val="00616600"/>
    <w:rsid w:val="0063035C"/>
    <w:rsid w:val="00634BE7"/>
    <w:rsid w:val="00637E28"/>
    <w:rsid w:val="00637FB6"/>
    <w:rsid w:val="006507E6"/>
    <w:rsid w:val="006A7F75"/>
    <w:rsid w:val="006C09A0"/>
    <w:rsid w:val="006C6623"/>
    <w:rsid w:val="006D51AA"/>
    <w:rsid w:val="006F1A02"/>
    <w:rsid w:val="00717269"/>
    <w:rsid w:val="00736BEE"/>
    <w:rsid w:val="00794463"/>
    <w:rsid w:val="007F6699"/>
    <w:rsid w:val="007F7181"/>
    <w:rsid w:val="008012BC"/>
    <w:rsid w:val="00822EA5"/>
    <w:rsid w:val="00830976"/>
    <w:rsid w:val="00834D77"/>
    <w:rsid w:val="00844012"/>
    <w:rsid w:val="008448B1"/>
    <w:rsid w:val="00844B63"/>
    <w:rsid w:val="0084647B"/>
    <w:rsid w:val="00870270"/>
    <w:rsid w:val="008717B6"/>
    <w:rsid w:val="0087404E"/>
    <w:rsid w:val="00885B90"/>
    <w:rsid w:val="008877F3"/>
    <w:rsid w:val="00892148"/>
    <w:rsid w:val="008B7015"/>
    <w:rsid w:val="008C35EC"/>
    <w:rsid w:val="008C4BC3"/>
    <w:rsid w:val="008C50DA"/>
    <w:rsid w:val="008C6454"/>
    <w:rsid w:val="00907241"/>
    <w:rsid w:val="0092034F"/>
    <w:rsid w:val="00936A03"/>
    <w:rsid w:val="009405D3"/>
    <w:rsid w:val="0094265B"/>
    <w:rsid w:val="00957E9A"/>
    <w:rsid w:val="00972FBB"/>
    <w:rsid w:val="009869F2"/>
    <w:rsid w:val="00991CB4"/>
    <w:rsid w:val="00996C8E"/>
    <w:rsid w:val="009A4B99"/>
    <w:rsid w:val="009C0373"/>
    <w:rsid w:val="009C4110"/>
    <w:rsid w:val="009E1AE8"/>
    <w:rsid w:val="009E2299"/>
    <w:rsid w:val="00A12CBD"/>
    <w:rsid w:val="00A17A4F"/>
    <w:rsid w:val="00A30676"/>
    <w:rsid w:val="00A3720B"/>
    <w:rsid w:val="00A64A6E"/>
    <w:rsid w:val="00A77D24"/>
    <w:rsid w:val="00AB4723"/>
    <w:rsid w:val="00AE52B1"/>
    <w:rsid w:val="00AF55D3"/>
    <w:rsid w:val="00AF7801"/>
    <w:rsid w:val="00AF7A92"/>
    <w:rsid w:val="00B02B98"/>
    <w:rsid w:val="00B0667A"/>
    <w:rsid w:val="00B23DB6"/>
    <w:rsid w:val="00B408B6"/>
    <w:rsid w:val="00B46826"/>
    <w:rsid w:val="00B51B83"/>
    <w:rsid w:val="00B53520"/>
    <w:rsid w:val="00B55DF2"/>
    <w:rsid w:val="00B574DC"/>
    <w:rsid w:val="00B60C52"/>
    <w:rsid w:val="00B626B5"/>
    <w:rsid w:val="00B726F7"/>
    <w:rsid w:val="00B72928"/>
    <w:rsid w:val="00B73169"/>
    <w:rsid w:val="00B7790D"/>
    <w:rsid w:val="00B83CD8"/>
    <w:rsid w:val="00B923A1"/>
    <w:rsid w:val="00BB2975"/>
    <w:rsid w:val="00BB5961"/>
    <w:rsid w:val="00BD3C2A"/>
    <w:rsid w:val="00BD51E4"/>
    <w:rsid w:val="00BE1BD3"/>
    <w:rsid w:val="00BF615E"/>
    <w:rsid w:val="00C24456"/>
    <w:rsid w:val="00C24CFE"/>
    <w:rsid w:val="00C31A56"/>
    <w:rsid w:val="00C54BBC"/>
    <w:rsid w:val="00C55C30"/>
    <w:rsid w:val="00C63BFA"/>
    <w:rsid w:val="00C709EB"/>
    <w:rsid w:val="00C8081D"/>
    <w:rsid w:val="00CA3DEE"/>
    <w:rsid w:val="00CA60DB"/>
    <w:rsid w:val="00CB5DF3"/>
    <w:rsid w:val="00CC1E0E"/>
    <w:rsid w:val="00CC2C52"/>
    <w:rsid w:val="00CD1C69"/>
    <w:rsid w:val="00CD7C08"/>
    <w:rsid w:val="00CE6469"/>
    <w:rsid w:val="00CF57BC"/>
    <w:rsid w:val="00D2016A"/>
    <w:rsid w:val="00D223C8"/>
    <w:rsid w:val="00D231C2"/>
    <w:rsid w:val="00D259DE"/>
    <w:rsid w:val="00D34F5D"/>
    <w:rsid w:val="00D361AE"/>
    <w:rsid w:val="00D519AB"/>
    <w:rsid w:val="00D5377E"/>
    <w:rsid w:val="00D62EF0"/>
    <w:rsid w:val="00D701D0"/>
    <w:rsid w:val="00D7585B"/>
    <w:rsid w:val="00D8186A"/>
    <w:rsid w:val="00D84F12"/>
    <w:rsid w:val="00D855EE"/>
    <w:rsid w:val="00D87ECA"/>
    <w:rsid w:val="00D939C3"/>
    <w:rsid w:val="00D96B17"/>
    <w:rsid w:val="00DB0941"/>
    <w:rsid w:val="00DD1173"/>
    <w:rsid w:val="00DF49D0"/>
    <w:rsid w:val="00DF5F51"/>
    <w:rsid w:val="00E11A79"/>
    <w:rsid w:val="00E12371"/>
    <w:rsid w:val="00E142EF"/>
    <w:rsid w:val="00E345B0"/>
    <w:rsid w:val="00E346F8"/>
    <w:rsid w:val="00E467C1"/>
    <w:rsid w:val="00E51DAF"/>
    <w:rsid w:val="00E825EE"/>
    <w:rsid w:val="00E97163"/>
    <w:rsid w:val="00EA0CCE"/>
    <w:rsid w:val="00EA1645"/>
    <w:rsid w:val="00EB0B95"/>
    <w:rsid w:val="00EB6EB0"/>
    <w:rsid w:val="00EC3557"/>
    <w:rsid w:val="00EE1134"/>
    <w:rsid w:val="00EF006A"/>
    <w:rsid w:val="00F124D0"/>
    <w:rsid w:val="00F308A1"/>
    <w:rsid w:val="00F36EFD"/>
    <w:rsid w:val="00F4437B"/>
    <w:rsid w:val="00F51DC4"/>
    <w:rsid w:val="00F526BB"/>
    <w:rsid w:val="00F914A7"/>
    <w:rsid w:val="00FA47FD"/>
    <w:rsid w:val="00FB3704"/>
    <w:rsid w:val="00FC020B"/>
    <w:rsid w:val="00FC7026"/>
    <w:rsid w:val="00FD1D05"/>
    <w:rsid w:val="00FD568D"/>
    <w:rsid w:val="00FE521D"/>
    <w:rsid w:val="00FE5A68"/>
    <w:rsid w:val="00FF236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iPriority="1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 List" w:uiPriority="99"/>
    <w:lsdException w:name="Table Web 3" w:semiHidden="0" w:unhideWhenUsed="0"/>
    <w:lsdException w:name="Balloon Text" w:semiHidden="0" w:uiPriority="99"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F12"/>
    <w:rPr>
      <w:sz w:val="24"/>
      <w:szCs w:val="24"/>
      <w:lang w:val="el-GR" w:eastAsia="el-GR"/>
    </w:rPr>
  </w:style>
  <w:style w:type="paragraph" w:styleId="1">
    <w:name w:val="heading 1"/>
    <w:basedOn w:val="a"/>
    <w:next w:val="a"/>
    <w:link w:val="1Char"/>
    <w:uiPriority w:val="9"/>
    <w:qFormat/>
    <w:rsid w:val="00C63BFA"/>
    <w:pPr>
      <w:keepNext/>
      <w:outlineLvl w:val="0"/>
    </w:pPr>
    <w:rPr>
      <w:rFonts w:ascii="Tahoma" w:hAnsi="Tahoma" w:cs="Tahoma"/>
      <w:i/>
      <w:iCs/>
      <w:sz w:val="28"/>
      <w:szCs w:val="20"/>
    </w:rPr>
  </w:style>
  <w:style w:type="paragraph" w:styleId="2">
    <w:name w:val="heading 2"/>
    <w:basedOn w:val="a"/>
    <w:next w:val="a"/>
    <w:link w:val="2Char"/>
    <w:uiPriority w:val="9"/>
    <w:qFormat/>
    <w:rsid w:val="00C63BFA"/>
    <w:pPr>
      <w:keepNext/>
      <w:spacing w:before="240" w:after="60"/>
      <w:outlineLvl w:val="1"/>
    </w:pPr>
    <w:rPr>
      <w:rFonts w:ascii="Arial" w:hAnsi="Arial" w:cs="Arial"/>
      <w:b/>
      <w:bCs/>
      <w:i/>
      <w:iCs/>
      <w:sz w:val="28"/>
      <w:szCs w:val="28"/>
    </w:rPr>
  </w:style>
  <w:style w:type="paragraph" w:styleId="3">
    <w:name w:val="heading 3"/>
    <w:basedOn w:val="a"/>
    <w:next w:val="a"/>
    <w:link w:val="3Char"/>
    <w:uiPriority w:val="9"/>
    <w:qFormat/>
    <w:rsid w:val="00C63BFA"/>
    <w:pPr>
      <w:keepNext/>
      <w:spacing w:before="240" w:after="60"/>
      <w:outlineLvl w:val="2"/>
    </w:pPr>
    <w:rPr>
      <w:rFonts w:ascii="Arial" w:hAnsi="Arial" w:cs="Arial"/>
      <w:b/>
      <w:bCs/>
      <w:sz w:val="26"/>
      <w:szCs w:val="26"/>
    </w:rPr>
  </w:style>
  <w:style w:type="paragraph" w:styleId="4">
    <w:name w:val="heading 4"/>
    <w:basedOn w:val="a"/>
    <w:next w:val="a"/>
    <w:link w:val="4Char"/>
    <w:uiPriority w:val="9"/>
    <w:qFormat/>
    <w:rsid w:val="00C63BFA"/>
    <w:pPr>
      <w:keepNext/>
      <w:spacing w:before="240" w:after="60"/>
      <w:outlineLvl w:val="3"/>
    </w:pPr>
    <w:rPr>
      <w:b/>
      <w:bCs/>
      <w:sz w:val="28"/>
      <w:szCs w:val="28"/>
      <w:lang w:eastAsia="en-US"/>
    </w:rPr>
  </w:style>
  <w:style w:type="paragraph" w:styleId="5">
    <w:name w:val="heading 5"/>
    <w:basedOn w:val="a"/>
    <w:next w:val="a"/>
    <w:link w:val="5Char"/>
    <w:uiPriority w:val="9"/>
    <w:qFormat/>
    <w:rsid w:val="00C63BFA"/>
    <w:pPr>
      <w:spacing w:before="240" w:after="60"/>
      <w:outlineLvl w:val="4"/>
    </w:pPr>
    <w:rPr>
      <w:rFonts w:ascii="Arial" w:hAnsi="Arial"/>
      <w:b/>
      <w:bCs/>
      <w:i/>
      <w:iCs/>
      <w:sz w:val="26"/>
      <w:szCs w:val="26"/>
      <w:lang w:eastAsia="en-US"/>
    </w:rPr>
  </w:style>
  <w:style w:type="paragraph" w:styleId="6">
    <w:name w:val="heading 6"/>
    <w:basedOn w:val="a"/>
    <w:next w:val="a"/>
    <w:link w:val="6Char"/>
    <w:uiPriority w:val="9"/>
    <w:semiHidden/>
    <w:unhideWhenUsed/>
    <w:qFormat/>
    <w:rsid w:val="00167667"/>
    <w:pPr>
      <w:spacing w:before="240" w:after="60"/>
      <w:outlineLvl w:val="5"/>
    </w:pPr>
    <w:rPr>
      <w:rFonts w:ascii="Cambria" w:hAnsi="Cambria"/>
      <w:i/>
      <w:iCs/>
      <w:color w:val="243F60"/>
      <w:sz w:val="20"/>
      <w:szCs w:val="20"/>
    </w:rPr>
  </w:style>
  <w:style w:type="paragraph" w:styleId="7">
    <w:name w:val="heading 7"/>
    <w:basedOn w:val="a"/>
    <w:next w:val="a"/>
    <w:link w:val="7Char"/>
    <w:uiPriority w:val="9"/>
    <w:semiHidden/>
    <w:unhideWhenUsed/>
    <w:qFormat/>
    <w:rsid w:val="00167667"/>
    <w:pPr>
      <w:spacing w:before="240" w:after="60"/>
      <w:outlineLvl w:val="6"/>
    </w:pPr>
    <w:rPr>
      <w:rFonts w:ascii="Cambria" w:hAnsi="Cambria"/>
      <w:i/>
      <w:iCs/>
      <w:color w:val="404040"/>
      <w:sz w:val="20"/>
      <w:szCs w:val="20"/>
    </w:rPr>
  </w:style>
  <w:style w:type="paragraph" w:styleId="8">
    <w:name w:val="heading 8"/>
    <w:basedOn w:val="a"/>
    <w:next w:val="a"/>
    <w:link w:val="8Char"/>
    <w:uiPriority w:val="9"/>
    <w:semiHidden/>
    <w:unhideWhenUsed/>
    <w:qFormat/>
    <w:rsid w:val="00167667"/>
    <w:pPr>
      <w:spacing w:before="240" w:after="60"/>
      <w:outlineLvl w:val="7"/>
    </w:pPr>
    <w:rPr>
      <w:rFonts w:ascii="Cambria" w:hAnsi="Cambria"/>
      <w:color w:val="404040"/>
      <w:sz w:val="20"/>
      <w:szCs w:val="20"/>
    </w:rPr>
  </w:style>
  <w:style w:type="paragraph" w:styleId="9">
    <w:name w:val="heading 9"/>
    <w:basedOn w:val="a"/>
    <w:next w:val="a"/>
    <w:link w:val="9Char"/>
    <w:uiPriority w:val="9"/>
    <w:semiHidden/>
    <w:unhideWhenUsed/>
    <w:qFormat/>
    <w:rsid w:val="00167667"/>
    <w:pPr>
      <w:spacing w:before="240" w:after="6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mailStyle15">
    <w:name w:val="EmailStyle15"/>
    <w:basedOn w:val="a0"/>
    <w:semiHidden/>
    <w:rsid w:val="00D84F12"/>
    <w:rPr>
      <w:rFonts w:ascii="Arial" w:hAnsi="Arial" w:cs="Arial"/>
      <w:b w:val="0"/>
      <w:bCs w:val="0"/>
      <w:i w:val="0"/>
      <w:iCs w:val="0"/>
      <w:strike w:val="0"/>
      <w:color w:val="808080"/>
      <w:sz w:val="20"/>
      <w:szCs w:val="20"/>
      <w:u w:val="none"/>
    </w:rPr>
  </w:style>
  <w:style w:type="paragraph" w:styleId="a3">
    <w:name w:val="footer"/>
    <w:basedOn w:val="a"/>
    <w:link w:val="Char"/>
    <w:uiPriority w:val="99"/>
    <w:rsid w:val="00D84F12"/>
    <w:pPr>
      <w:tabs>
        <w:tab w:val="center" w:pos="4153"/>
        <w:tab w:val="right" w:pos="8306"/>
      </w:tabs>
    </w:pPr>
  </w:style>
  <w:style w:type="character" w:styleId="a4">
    <w:name w:val="page number"/>
    <w:basedOn w:val="a0"/>
    <w:rsid w:val="00D84F12"/>
  </w:style>
  <w:style w:type="paragraph" w:styleId="a5">
    <w:name w:val="header"/>
    <w:basedOn w:val="a"/>
    <w:link w:val="Char0"/>
    <w:uiPriority w:val="99"/>
    <w:rsid w:val="00B46826"/>
    <w:pPr>
      <w:tabs>
        <w:tab w:val="center" w:pos="4153"/>
        <w:tab w:val="right" w:pos="8306"/>
      </w:tabs>
    </w:pPr>
  </w:style>
  <w:style w:type="character" w:customStyle="1" w:styleId="1Char">
    <w:name w:val="Επικεφαλίδα 1 Char"/>
    <w:basedOn w:val="a0"/>
    <w:link w:val="1"/>
    <w:uiPriority w:val="9"/>
    <w:rsid w:val="00C63BFA"/>
    <w:rPr>
      <w:rFonts w:ascii="Tahoma" w:hAnsi="Tahoma" w:cs="Tahoma"/>
      <w:i/>
      <w:iCs/>
      <w:sz w:val="28"/>
      <w:lang w:val="el-GR" w:eastAsia="el-GR"/>
    </w:rPr>
  </w:style>
  <w:style w:type="character" w:customStyle="1" w:styleId="2Char">
    <w:name w:val="Επικεφαλίδα 2 Char"/>
    <w:basedOn w:val="a0"/>
    <w:link w:val="2"/>
    <w:uiPriority w:val="9"/>
    <w:rsid w:val="00C63BFA"/>
    <w:rPr>
      <w:rFonts w:ascii="Arial" w:hAnsi="Arial" w:cs="Arial"/>
      <w:b/>
      <w:bCs/>
      <w:i/>
      <w:iCs/>
      <w:sz w:val="28"/>
      <w:szCs w:val="28"/>
      <w:lang w:val="el-GR" w:eastAsia="el-GR"/>
    </w:rPr>
  </w:style>
  <w:style w:type="character" w:customStyle="1" w:styleId="3Char">
    <w:name w:val="Επικεφαλίδα 3 Char"/>
    <w:basedOn w:val="a0"/>
    <w:link w:val="3"/>
    <w:uiPriority w:val="9"/>
    <w:rsid w:val="00C63BFA"/>
    <w:rPr>
      <w:rFonts w:ascii="Arial" w:hAnsi="Arial" w:cs="Arial"/>
      <w:b/>
      <w:bCs/>
      <w:sz w:val="26"/>
      <w:szCs w:val="26"/>
      <w:lang w:val="el-GR" w:eastAsia="el-GR"/>
    </w:rPr>
  </w:style>
  <w:style w:type="character" w:customStyle="1" w:styleId="4Char">
    <w:name w:val="Επικεφαλίδα 4 Char"/>
    <w:basedOn w:val="a0"/>
    <w:link w:val="4"/>
    <w:uiPriority w:val="9"/>
    <w:rsid w:val="00C63BFA"/>
    <w:rPr>
      <w:b/>
      <w:bCs/>
      <w:sz w:val="28"/>
      <w:szCs w:val="28"/>
      <w:lang w:val="el-GR"/>
    </w:rPr>
  </w:style>
  <w:style w:type="character" w:customStyle="1" w:styleId="5Char">
    <w:name w:val="Επικεφαλίδα 5 Char"/>
    <w:basedOn w:val="a0"/>
    <w:link w:val="5"/>
    <w:uiPriority w:val="9"/>
    <w:rsid w:val="00C63BFA"/>
    <w:rPr>
      <w:rFonts w:ascii="Arial" w:hAnsi="Arial"/>
      <w:b/>
      <w:bCs/>
      <w:i/>
      <w:iCs/>
      <w:sz w:val="26"/>
      <w:szCs w:val="26"/>
      <w:lang w:val="el-GR"/>
    </w:rPr>
  </w:style>
  <w:style w:type="paragraph" w:styleId="a6">
    <w:name w:val="endnote text"/>
    <w:basedOn w:val="a"/>
    <w:link w:val="Char1"/>
    <w:rsid w:val="00C63BFA"/>
    <w:rPr>
      <w:sz w:val="20"/>
      <w:szCs w:val="20"/>
      <w:lang w:val="en-GB"/>
    </w:rPr>
  </w:style>
  <w:style w:type="character" w:customStyle="1" w:styleId="Char1">
    <w:name w:val="Κείμενο σημείωσης τέλους Char"/>
    <w:basedOn w:val="a0"/>
    <w:link w:val="a6"/>
    <w:rsid w:val="00C63BFA"/>
    <w:rPr>
      <w:lang w:val="en-GB" w:eastAsia="el-GR"/>
    </w:rPr>
  </w:style>
  <w:style w:type="character" w:styleId="-">
    <w:name w:val="Hyperlink"/>
    <w:uiPriority w:val="99"/>
    <w:rsid w:val="00C63BFA"/>
    <w:rPr>
      <w:color w:val="0000FF"/>
      <w:u w:val="single"/>
    </w:rPr>
  </w:style>
  <w:style w:type="paragraph" w:styleId="Web">
    <w:name w:val="Normal (Web)"/>
    <w:basedOn w:val="a"/>
    <w:uiPriority w:val="99"/>
    <w:rsid w:val="00C63BFA"/>
    <w:pPr>
      <w:spacing w:before="100" w:beforeAutospacing="1" w:after="100" w:afterAutospacing="1"/>
    </w:pPr>
  </w:style>
  <w:style w:type="paragraph" w:styleId="a7">
    <w:name w:val="Body Text"/>
    <w:basedOn w:val="a"/>
    <w:link w:val="Char2"/>
    <w:rsid w:val="00C63BFA"/>
    <w:pPr>
      <w:jc w:val="both"/>
    </w:pPr>
    <w:rPr>
      <w:rFonts w:ascii="Frutiger 45 Light" w:hAnsi="Frutiger 45 Light"/>
      <w:sz w:val="20"/>
      <w:szCs w:val="20"/>
      <w:lang w:val="en-GB"/>
    </w:rPr>
  </w:style>
  <w:style w:type="character" w:customStyle="1" w:styleId="Char2">
    <w:name w:val="Σώμα κειμένου Char"/>
    <w:basedOn w:val="a0"/>
    <w:link w:val="a7"/>
    <w:rsid w:val="00C63BFA"/>
    <w:rPr>
      <w:rFonts w:ascii="Frutiger 45 Light" w:hAnsi="Frutiger 45 Light"/>
      <w:lang w:val="en-GB" w:eastAsia="el-GR"/>
    </w:rPr>
  </w:style>
  <w:style w:type="paragraph" w:styleId="a8">
    <w:name w:val="Title"/>
    <w:basedOn w:val="a"/>
    <w:link w:val="Char3"/>
    <w:uiPriority w:val="10"/>
    <w:qFormat/>
    <w:rsid w:val="00C63BFA"/>
    <w:pPr>
      <w:jc w:val="center"/>
    </w:pPr>
    <w:rPr>
      <w:rFonts w:ascii="Arial" w:hAnsi="Arial" w:cs="Arial"/>
      <w:b/>
      <w:bCs/>
      <w:sz w:val="28"/>
      <w:u w:val="single"/>
    </w:rPr>
  </w:style>
  <w:style w:type="character" w:customStyle="1" w:styleId="Char3">
    <w:name w:val="Τίτλος Char"/>
    <w:basedOn w:val="a0"/>
    <w:link w:val="a8"/>
    <w:uiPriority w:val="10"/>
    <w:rsid w:val="00C63BFA"/>
    <w:rPr>
      <w:rFonts w:ascii="Arial" w:hAnsi="Arial" w:cs="Arial"/>
      <w:b/>
      <w:bCs/>
      <w:sz w:val="28"/>
      <w:szCs w:val="24"/>
      <w:u w:val="single"/>
      <w:lang w:val="el-GR" w:eastAsia="el-GR"/>
    </w:rPr>
  </w:style>
  <w:style w:type="paragraph" w:styleId="a9">
    <w:name w:val="footnote text"/>
    <w:basedOn w:val="a"/>
    <w:link w:val="Char4"/>
    <w:rsid w:val="00C63BFA"/>
    <w:rPr>
      <w:sz w:val="20"/>
      <w:szCs w:val="20"/>
    </w:rPr>
  </w:style>
  <w:style w:type="character" w:customStyle="1" w:styleId="Char4">
    <w:name w:val="Κείμενο υποσημείωσης Char"/>
    <w:basedOn w:val="a0"/>
    <w:link w:val="a9"/>
    <w:rsid w:val="00C63BFA"/>
    <w:rPr>
      <w:lang w:val="el-GR" w:eastAsia="el-GR"/>
    </w:rPr>
  </w:style>
  <w:style w:type="character" w:styleId="aa">
    <w:name w:val="footnote reference"/>
    <w:rsid w:val="00C63BFA"/>
    <w:rPr>
      <w:vertAlign w:val="superscript"/>
    </w:rPr>
  </w:style>
  <w:style w:type="paragraph" w:styleId="30">
    <w:name w:val="Body Text Indent 3"/>
    <w:basedOn w:val="a"/>
    <w:link w:val="3Char0"/>
    <w:rsid w:val="00C63BFA"/>
    <w:pPr>
      <w:spacing w:after="120"/>
      <w:ind w:left="283"/>
    </w:pPr>
    <w:rPr>
      <w:sz w:val="16"/>
      <w:szCs w:val="16"/>
    </w:rPr>
  </w:style>
  <w:style w:type="character" w:customStyle="1" w:styleId="3Char0">
    <w:name w:val="Σώμα κείμενου με εσοχή 3 Char"/>
    <w:basedOn w:val="a0"/>
    <w:link w:val="30"/>
    <w:rsid w:val="00C63BFA"/>
    <w:rPr>
      <w:sz w:val="16"/>
      <w:szCs w:val="16"/>
      <w:lang w:val="el-GR" w:eastAsia="el-GR"/>
    </w:rPr>
  </w:style>
  <w:style w:type="paragraph" w:styleId="20">
    <w:name w:val="Body Text Indent 2"/>
    <w:basedOn w:val="a"/>
    <w:link w:val="2Char0"/>
    <w:rsid w:val="00C63BFA"/>
    <w:pPr>
      <w:spacing w:after="120" w:line="480" w:lineRule="auto"/>
      <w:ind w:left="283"/>
    </w:pPr>
  </w:style>
  <w:style w:type="character" w:customStyle="1" w:styleId="2Char0">
    <w:name w:val="Σώμα κείμενου με εσοχή 2 Char"/>
    <w:basedOn w:val="a0"/>
    <w:link w:val="20"/>
    <w:rsid w:val="00C63BFA"/>
    <w:rPr>
      <w:sz w:val="24"/>
      <w:szCs w:val="24"/>
      <w:lang w:val="el-GR" w:eastAsia="el-GR"/>
    </w:rPr>
  </w:style>
  <w:style w:type="paragraph" w:styleId="21">
    <w:name w:val="Body Text 2"/>
    <w:basedOn w:val="a"/>
    <w:link w:val="2Char1"/>
    <w:rsid w:val="00C63BFA"/>
    <w:pPr>
      <w:spacing w:after="120" w:line="480" w:lineRule="auto"/>
    </w:pPr>
  </w:style>
  <w:style w:type="character" w:customStyle="1" w:styleId="2Char1">
    <w:name w:val="Σώμα κείμενου 2 Char"/>
    <w:basedOn w:val="a0"/>
    <w:link w:val="21"/>
    <w:rsid w:val="00C63BFA"/>
    <w:rPr>
      <w:sz w:val="24"/>
      <w:szCs w:val="24"/>
      <w:lang w:val="el-GR" w:eastAsia="el-GR"/>
    </w:rPr>
  </w:style>
  <w:style w:type="character" w:customStyle="1" w:styleId="c15351">
    <w:name w:val="c15351"/>
    <w:semiHidden/>
    <w:rsid w:val="00C63BFA"/>
    <w:rPr>
      <w:rFonts w:ascii="Arial" w:hAnsi="Arial" w:cs="Arial"/>
      <w:color w:val="000080"/>
      <w:sz w:val="20"/>
      <w:szCs w:val="20"/>
    </w:rPr>
  </w:style>
  <w:style w:type="paragraph" w:customStyle="1" w:styleId="Char10">
    <w:name w:val="Char1"/>
    <w:basedOn w:val="a"/>
    <w:rsid w:val="00C63BFA"/>
    <w:pPr>
      <w:spacing w:after="160" w:line="240" w:lineRule="exact"/>
    </w:pPr>
    <w:rPr>
      <w:rFonts w:ascii="Verdana" w:hAnsi="Verdana"/>
      <w:sz w:val="20"/>
      <w:szCs w:val="20"/>
      <w:lang w:val="en-US" w:eastAsia="en-US"/>
    </w:rPr>
  </w:style>
  <w:style w:type="character" w:customStyle="1" w:styleId="c16748">
    <w:name w:val="c16748"/>
    <w:semiHidden/>
    <w:rsid w:val="00C63BFA"/>
    <w:rPr>
      <w:rFonts w:ascii="Tahoma" w:hAnsi="Tahoma"/>
      <w:b w:val="0"/>
      <w:bCs w:val="0"/>
      <w:i w:val="0"/>
      <w:iCs w:val="0"/>
      <w:strike w:val="0"/>
      <w:color w:val="000080"/>
      <w:sz w:val="20"/>
      <w:szCs w:val="20"/>
      <w:u w:val="none"/>
    </w:rPr>
  </w:style>
  <w:style w:type="character" w:styleId="ab">
    <w:name w:val="Strong"/>
    <w:uiPriority w:val="22"/>
    <w:qFormat/>
    <w:rsid w:val="00C63BFA"/>
    <w:rPr>
      <w:b/>
      <w:bCs/>
    </w:rPr>
  </w:style>
  <w:style w:type="table" w:styleId="ac">
    <w:name w:val="Table Grid"/>
    <w:basedOn w:val="a1"/>
    <w:uiPriority w:val="39"/>
    <w:rsid w:val="00C63BFA"/>
    <w:rPr>
      <w:lang w:val="el-GR"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Plain Text"/>
    <w:basedOn w:val="a"/>
    <w:link w:val="Char5"/>
    <w:rsid w:val="00C63BFA"/>
    <w:rPr>
      <w:rFonts w:ascii="Consolas" w:hAnsi="Consolas"/>
      <w:sz w:val="21"/>
      <w:szCs w:val="21"/>
    </w:rPr>
  </w:style>
  <w:style w:type="character" w:customStyle="1" w:styleId="PlainTextChar">
    <w:name w:val="Plain Text Char"/>
    <w:basedOn w:val="a0"/>
    <w:rsid w:val="00C63BFA"/>
    <w:rPr>
      <w:rFonts w:ascii="Consolas" w:hAnsi="Consolas" w:cs="Consolas"/>
      <w:sz w:val="21"/>
      <w:szCs w:val="21"/>
      <w:lang w:val="el-GR" w:eastAsia="el-GR"/>
    </w:rPr>
  </w:style>
  <w:style w:type="paragraph" w:customStyle="1" w:styleId="msolistparagraph0">
    <w:name w:val="msolistparagraph"/>
    <w:basedOn w:val="a"/>
    <w:rsid w:val="00C63BFA"/>
    <w:pPr>
      <w:ind w:left="720"/>
    </w:pPr>
    <w:rPr>
      <w:rFonts w:ascii="Calibri" w:eastAsia="MS Mincho" w:hAnsi="Calibri"/>
      <w:sz w:val="22"/>
      <w:szCs w:val="22"/>
      <w:lang w:eastAsia="ja-JP"/>
    </w:rPr>
  </w:style>
  <w:style w:type="character" w:customStyle="1" w:styleId="Char0">
    <w:name w:val="Κεφαλίδα Char"/>
    <w:link w:val="a5"/>
    <w:uiPriority w:val="99"/>
    <w:rsid w:val="00C63BFA"/>
    <w:rPr>
      <w:sz w:val="24"/>
      <w:szCs w:val="24"/>
      <w:lang w:val="el-GR" w:eastAsia="el-GR"/>
    </w:rPr>
  </w:style>
  <w:style w:type="character" w:customStyle="1" w:styleId="empahasize">
    <w:name w:val="empahasize"/>
    <w:basedOn w:val="a0"/>
    <w:rsid w:val="00C63BFA"/>
  </w:style>
  <w:style w:type="character" w:customStyle="1" w:styleId="Char5">
    <w:name w:val="Απλό κείμενο Char"/>
    <w:link w:val="ad"/>
    <w:rsid w:val="00C63BFA"/>
    <w:rPr>
      <w:rFonts w:ascii="Consolas" w:hAnsi="Consolas"/>
      <w:sz w:val="21"/>
      <w:szCs w:val="21"/>
      <w:lang w:val="el-GR" w:eastAsia="el-GR"/>
    </w:rPr>
  </w:style>
  <w:style w:type="character" w:customStyle="1" w:styleId="CharChar2">
    <w:name w:val="Char Char2"/>
    <w:rsid w:val="00C63BFA"/>
    <w:rPr>
      <w:rFonts w:ascii="Tahoma" w:hAnsi="Tahoma" w:cs="Tahoma"/>
      <w:i/>
      <w:iCs/>
      <w:sz w:val="28"/>
      <w:lang w:val="el-GR" w:eastAsia="el-GR" w:bidi="ar-SA"/>
    </w:rPr>
  </w:style>
  <w:style w:type="character" w:styleId="ae">
    <w:name w:val="Emphasis"/>
    <w:qFormat/>
    <w:rsid w:val="00C63BFA"/>
    <w:rPr>
      <w:i/>
      <w:iCs/>
    </w:rPr>
  </w:style>
  <w:style w:type="character" w:styleId="-0">
    <w:name w:val="FollowedHyperlink"/>
    <w:rsid w:val="00C63BFA"/>
    <w:rPr>
      <w:color w:val="800080"/>
      <w:u w:val="single"/>
    </w:rPr>
  </w:style>
  <w:style w:type="paragraph" w:styleId="af">
    <w:name w:val="List Paragraph"/>
    <w:basedOn w:val="a"/>
    <w:uiPriority w:val="34"/>
    <w:qFormat/>
    <w:rsid w:val="00C63BFA"/>
    <w:pPr>
      <w:ind w:left="720"/>
    </w:pPr>
  </w:style>
  <w:style w:type="character" w:customStyle="1" w:styleId="6Char">
    <w:name w:val="Επικεφαλίδα 6 Char"/>
    <w:basedOn w:val="a0"/>
    <w:link w:val="6"/>
    <w:uiPriority w:val="9"/>
    <w:semiHidden/>
    <w:rsid w:val="00167667"/>
    <w:rPr>
      <w:rFonts w:ascii="Cambria" w:hAnsi="Cambria"/>
      <w:i/>
      <w:iCs/>
      <w:color w:val="243F60"/>
      <w:lang w:val="el-GR" w:eastAsia="el-GR"/>
    </w:rPr>
  </w:style>
  <w:style w:type="character" w:customStyle="1" w:styleId="7Char">
    <w:name w:val="Επικεφαλίδα 7 Char"/>
    <w:basedOn w:val="a0"/>
    <w:link w:val="7"/>
    <w:uiPriority w:val="9"/>
    <w:semiHidden/>
    <w:rsid w:val="00167667"/>
    <w:rPr>
      <w:rFonts w:ascii="Cambria" w:hAnsi="Cambria"/>
      <w:i/>
      <w:iCs/>
      <w:color w:val="404040"/>
      <w:lang w:val="el-GR" w:eastAsia="el-GR"/>
    </w:rPr>
  </w:style>
  <w:style w:type="character" w:customStyle="1" w:styleId="8Char">
    <w:name w:val="Επικεφαλίδα 8 Char"/>
    <w:basedOn w:val="a0"/>
    <w:link w:val="8"/>
    <w:uiPriority w:val="9"/>
    <w:semiHidden/>
    <w:rsid w:val="00167667"/>
    <w:rPr>
      <w:rFonts w:ascii="Cambria" w:hAnsi="Cambria"/>
      <w:color w:val="404040"/>
      <w:lang w:val="el-GR" w:eastAsia="el-GR"/>
    </w:rPr>
  </w:style>
  <w:style w:type="character" w:customStyle="1" w:styleId="9Char">
    <w:name w:val="Επικεφαλίδα 9 Char"/>
    <w:basedOn w:val="a0"/>
    <w:link w:val="9"/>
    <w:uiPriority w:val="9"/>
    <w:semiHidden/>
    <w:rsid w:val="00167667"/>
    <w:rPr>
      <w:rFonts w:ascii="Cambria" w:hAnsi="Cambria"/>
      <w:i/>
      <w:iCs/>
      <w:color w:val="404040"/>
      <w:lang w:val="el-GR" w:eastAsia="el-GR"/>
    </w:rPr>
  </w:style>
  <w:style w:type="character" w:styleId="af0">
    <w:name w:val="annotation reference"/>
    <w:rsid w:val="00167667"/>
    <w:rPr>
      <w:sz w:val="16"/>
      <w:szCs w:val="16"/>
    </w:rPr>
  </w:style>
  <w:style w:type="paragraph" w:styleId="af1">
    <w:name w:val="annotation text"/>
    <w:basedOn w:val="a"/>
    <w:link w:val="Char6"/>
    <w:rsid w:val="00167667"/>
    <w:rPr>
      <w:sz w:val="20"/>
      <w:szCs w:val="20"/>
    </w:rPr>
  </w:style>
  <w:style w:type="character" w:customStyle="1" w:styleId="Char6">
    <w:name w:val="Κείμενο σχολίου Char"/>
    <w:basedOn w:val="a0"/>
    <w:link w:val="af1"/>
    <w:rsid w:val="00167667"/>
    <w:rPr>
      <w:lang w:val="el-GR" w:eastAsia="el-GR"/>
    </w:rPr>
  </w:style>
  <w:style w:type="paragraph" w:styleId="af2">
    <w:name w:val="Balloon Text"/>
    <w:basedOn w:val="a"/>
    <w:link w:val="Char7"/>
    <w:uiPriority w:val="99"/>
    <w:rsid w:val="00167667"/>
    <w:rPr>
      <w:rFonts w:ascii="Segoe UI" w:hAnsi="Segoe UI" w:cs="Segoe UI"/>
      <w:sz w:val="18"/>
      <w:szCs w:val="18"/>
    </w:rPr>
  </w:style>
  <w:style w:type="character" w:customStyle="1" w:styleId="Char7">
    <w:name w:val="Κείμενο πλαισίου Char"/>
    <w:basedOn w:val="a0"/>
    <w:link w:val="af2"/>
    <w:uiPriority w:val="99"/>
    <w:rsid w:val="00167667"/>
    <w:rPr>
      <w:rFonts w:ascii="Segoe UI" w:hAnsi="Segoe UI" w:cs="Segoe UI"/>
      <w:sz w:val="18"/>
      <w:szCs w:val="18"/>
      <w:lang w:val="el-GR" w:eastAsia="el-GR"/>
    </w:rPr>
  </w:style>
  <w:style w:type="paragraph" w:styleId="af3">
    <w:name w:val="annotation subject"/>
    <w:basedOn w:val="af1"/>
    <w:next w:val="af1"/>
    <w:link w:val="Char8"/>
    <w:rsid w:val="00167667"/>
    <w:rPr>
      <w:b/>
      <w:bCs/>
    </w:rPr>
  </w:style>
  <w:style w:type="character" w:customStyle="1" w:styleId="Char8">
    <w:name w:val="Θέμα σχολίου Char"/>
    <w:basedOn w:val="Char6"/>
    <w:link w:val="af3"/>
    <w:rsid w:val="00167667"/>
    <w:rPr>
      <w:b/>
      <w:bCs/>
      <w:lang w:val="el-GR" w:eastAsia="el-GR"/>
    </w:rPr>
  </w:style>
  <w:style w:type="paragraph" w:customStyle="1" w:styleId="Heading11">
    <w:name w:val="Heading 11"/>
    <w:basedOn w:val="a"/>
    <w:next w:val="a"/>
    <w:uiPriority w:val="9"/>
    <w:qFormat/>
    <w:rsid w:val="00167667"/>
    <w:pPr>
      <w:keepNext/>
      <w:keepLines/>
      <w:numPr>
        <w:numId w:val="15"/>
      </w:numPr>
      <w:tabs>
        <w:tab w:val="num" w:pos="720"/>
      </w:tabs>
      <w:spacing w:line="276" w:lineRule="auto"/>
      <w:ind w:left="720" w:hanging="360"/>
      <w:outlineLvl w:val="0"/>
    </w:pPr>
    <w:rPr>
      <w:rFonts w:ascii="Arial Bold" w:hAnsi="Arial Bold"/>
      <w:b/>
      <w:bCs/>
      <w:caps/>
      <w:sz w:val="22"/>
      <w:szCs w:val="28"/>
      <w:lang w:eastAsia="en-US"/>
    </w:rPr>
  </w:style>
  <w:style w:type="paragraph" w:customStyle="1" w:styleId="Heading21">
    <w:name w:val="Heading 21"/>
    <w:basedOn w:val="a"/>
    <w:next w:val="a"/>
    <w:uiPriority w:val="9"/>
    <w:unhideWhenUsed/>
    <w:qFormat/>
    <w:rsid w:val="00167667"/>
    <w:pPr>
      <w:keepNext/>
      <w:keepLines/>
      <w:numPr>
        <w:ilvl w:val="1"/>
        <w:numId w:val="15"/>
      </w:numPr>
      <w:tabs>
        <w:tab w:val="num" w:pos="1440"/>
      </w:tabs>
      <w:spacing w:before="120" w:line="276" w:lineRule="auto"/>
      <w:ind w:left="1440" w:hanging="360"/>
      <w:outlineLvl w:val="1"/>
    </w:pPr>
    <w:rPr>
      <w:rFonts w:ascii="Arial" w:hAnsi="Arial"/>
      <w:b/>
      <w:bCs/>
      <w:sz w:val="20"/>
      <w:szCs w:val="26"/>
      <w:u w:val="single"/>
      <w:lang w:eastAsia="en-US"/>
    </w:rPr>
  </w:style>
  <w:style w:type="paragraph" w:customStyle="1" w:styleId="Heading31">
    <w:name w:val="Heading 31"/>
    <w:basedOn w:val="a"/>
    <w:next w:val="a"/>
    <w:uiPriority w:val="9"/>
    <w:unhideWhenUsed/>
    <w:qFormat/>
    <w:rsid w:val="00167667"/>
    <w:pPr>
      <w:keepNext/>
      <w:keepLines/>
      <w:numPr>
        <w:ilvl w:val="2"/>
        <w:numId w:val="15"/>
      </w:numPr>
      <w:tabs>
        <w:tab w:val="num" w:pos="2160"/>
      </w:tabs>
      <w:spacing w:before="120" w:after="240" w:line="276" w:lineRule="auto"/>
      <w:ind w:left="2160" w:hanging="360"/>
      <w:jc w:val="center"/>
      <w:outlineLvl w:val="2"/>
    </w:pPr>
    <w:rPr>
      <w:rFonts w:ascii="Arial" w:hAnsi="Arial"/>
      <w:b/>
      <w:bCs/>
      <w:sz w:val="22"/>
      <w:szCs w:val="22"/>
      <w:lang w:eastAsia="en-US"/>
    </w:rPr>
  </w:style>
  <w:style w:type="paragraph" w:customStyle="1" w:styleId="Heading41">
    <w:name w:val="Heading 41"/>
    <w:basedOn w:val="a"/>
    <w:next w:val="a"/>
    <w:uiPriority w:val="9"/>
    <w:semiHidden/>
    <w:unhideWhenUsed/>
    <w:qFormat/>
    <w:rsid w:val="00167667"/>
    <w:pPr>
      <w:keepNext/>
      <w:keepLines/>
      <w:numPr>
        <w:ilvl w:val="3"/>
        <w:numId w:val="15"/>
      </w:numPr>
      <w:tabs>
        <w:tab w:val="num" w:pos="2880"/>
      </w:tabs>
      <w:spacing w:before="200" w:line="276" w:lineRule="auto"/>
      <w:ind w:left="2880" w:hanging="360"/>
      <w:outlineLvl w:val="3"/>
    </w:pPr>
    <w:rPr>
      <w:rFonts w:ascii="Arial Bold" w:hAnsi="Arial Bold"/>
      <w:b/>
      <w:bCs/>
      <w:iCs/>
      <w:caps/>
      <w:sz w:val="22"/>
      <w:szCs w:val="22"/>
      <w:lang w:eastAsia="en-US"/>
    </w:rPr>
  </w:style>
  <w:style w:type="paragraph" w:customStyle="1" w:styleId="Heading51">
    <w:name w:val="Heading 51"/>
    <w:basedOn w:val="a"/>
    <w:next w:val="a"/>
    <w:uiPriority w:val="9"/>
    <w:semiHidden/>
    <w:unhideWhenUsed/>
    <w:qFormat/>
    <w:rsid w:val="00167667"/>
    <w:pPr>
      <w:keepNext/>
      <w:keepLines/>
      <w:numPr>
        <w:ilvl w:val="4"/>
        <w:numId w:val="15"/>
      </w:numPr>
      <w:tabs>
        <w:tab w:val="num" w:pos="3600"/>
      </w:tabs>
      <w:spacing w:before="200" w:line="276" w:lineRule="auto"/>
      <w:ind w:left="3600" w:hanging="360"/>
      <w:outlineLvl w:val="4"/>
    </w:pPr>
    <w:rPr>
      <w:rFonts w:ascii="Cambria" w:hAnsi="Cambria"/>
      <w:color w:val="243F60"/>
      <w:sz w:val="22"/>
      <w:szCs w:val="22"/>
      <w:lang w:eastAsia="en-US"/>
    </w:rPr>
  </w:style>
  <w:style w:type="paragraph" w:customStyle="1" w:styleId="Heading61">
    <w:name w:val="Heading 61"/>
    <w:basedOn w:val="a"/>
    <w:next w:val="a"/>
    <w:uiPriority w:val="9"/>
    <w:semiHidden/>
    <w:unhideWhenUsed/>
    <w:qFormat/>
    <w:rsid w:val="00167667"/>
    <w:pPr>
      <w:keepNext/>
      <w:keepLines/>
      <w:numPr>
        <w:ilvl w:val="5"/>
        <w:numId w:val="15"/>
      </w:numPr>
      <w:tabs>
        <w:tab w:val="num" w:pos="4320"/>
      </w:tabs>
      <w:spacing w:before="200" w:line="276" w:lineRule="auto"/>
      <w:ind w:left="4320" w:hanging="360"/>
      <w:outlineLvl w:val="5"/>
    </w:pPr>
    <w:rPr>
      <w:rFonts w:ascii="Cambria" w:hAnsi="Cambria"/>
      <w:i/>
      <w:iCs/>
      <w:color w:val="243F60"/>
      <w:sz w:val="22"/>
      <w:szCs w:val="22"/>
      <w:lang w:eastAsia="en-US"/>
    </w:rPr>
  </w:style>
  <w:style w:type="paragraph" w:customStyle="1" w:styleId="Heading71">
    <w:name w:val="Heading 71"/>
    <w:basedOn w:val="a"/>
    <w:next w:val="a"/>
    <w:uiPriority w:val="9"/>
    <w:semiHidden/>
    <w:unhideWhenUsed/>
    <w:qFormat/>
    <w:rsid w:val="00167667"/>
    <w:pPr>
      <w:keepNext/>
      <w:keepLines/>
      <w:numPr>
        <w:ilvl w:val="6"/>
        <w:numId w:val="15"/>
      </w:numPr>
      <w:tabs>
        <w:tab w:val="num" w:pos="5040"/>
      </w:tabs>
      <w:spacing w:before="200" w:line="276" w:lineRule="auto"/>
      <w:ind w:left="5040" w:hanging="360"/>
      <w:outlineLvl w:val="6"/>
    </w:pPr>
    <w:rPr>
      <w:rFonts w:ascii="Cambria" w:hAnsi="Cambria"/>
      <w:i/>
      <w:iCs/>
      <w:color w:val="404040"/>
      <w:sz w:val="22"/>
      <w:szCs w:val="22"/>
      <w:lang w:eastAsia="en-US"/>
    </w:rPr>
  </w:style>
  <w:style w:type="paragraph" w:customStyle="1" w:styleId="Heading81">
    <w:name w:val="Heading 81"/>
    <w:basedOn w:val="a"/>
    <w:next w:val="a"/>
    <w:uiPriority w:val="9"/>
    <w:semiHidden/>
    <w:unhideWhenUsed/>
    <w:qFormat/>
    <w:rsid w:val="00167667"/>
    <w:pPr>
      <w:keepNext/>
      <w:keepLines/>
      <w:numPr>
        <w:ilvl w:val="7"/>
        <w:numId w:val="15"/>
      </w:numPr>
      <w:tabs>
        <w:tab w:val="num" w:pos="5760"/>
      </w:tabs>
      <w:spacing w:before="200" w:line="276" w:lineRule="auto"/>
      <w:ind w:left="5760" w:hanging="360"/>
      <w:outlineLvl w:val="7"/>
    </w:pPr>
    <w:rPr>
      <w:rFonts w:ascii="Cambria" w:hAnsi="Cambria"/>
      <w:color w:val="404040"/>
      <w:sz w:val="20"/>
      <w:szCs w:val="20"/>
      <w:lang w:eastAsia="en-US"/>
    </w:rPr>
  </w:style>
  <w:style w:type="paragraph" w:customStyle="1" w:styleId="Heading91">
    <w:name w:val="Heading 91"/>
    <w:basedOn w:val="a"/>
    <w:next w:val="a"/>
    <w:uiPriority w:val="9"/>
    <w:semiHidden/>
    <w:unhideWhenUsed/>
    <w:qFormat/>
    <w:rsid w:val="00167667"/>
    <w:pPr>
      <w:keepNext/>
      <w:keepLines/>
      <w:numPr>
        <w:ilvl w:val="8"/>
        <w:numId w:val="15"/>
      </w:numPr>
      <w:tabs>
        <w:tab w:val="num" w:pos="6480"/>
      </w:tabs>
      <w:spacing w:before="200" w:line="276" w:lineRule="auto"/>
      <w:ind w:left="6480" w:hanging="360"/>
      <w:outlineLvl w:val="8"/>
    </w:pPr>
    <w:rPr>
      <w:rFonts w:ascii="Cambria" w:hAnsi="Cambria"/>
      <w:i/>
      <w:iCs/>
      <w:color w:val="404040"/>
      <w:sz w:val="20"/>
      <w:szCs w:val="20"/>
      <w:lang w:eastAsia="en-US"/>
    </w:rPr>
  </w:style>
  <w:style w:type="numbering" w:customStyle="1" w:styleId="NoList1">
    <w:name w:val="No List1"/>
    <w:next w:val="a2"/>
    <w:uiPriority w:val="99"/>
    <w:semiHidden/>
    <w:unhideWhenUsed/>
    <w:rsid w:val="00167667"/>
  </w:style>
  <w:style w:type="character" w:customStyle="1" w:styleId="Char">
    <w:name w:val="Υποσέλιδο Char"/>
    <w:link w:val="a3"/>
    <w:uiPriority w:val="99"/>
    <w:rsid w:val="00167667"/>
    <w:rPr>
      <w:sz w:val="24"/>
      <w:szCs w:val="24"/>
      <w:lang w:val="el-GR" w:eastAsia="el-GR"/>
    </w:rPr>
  </w:style>
  <w:style w:type="paragraph" w:customStyle="1" w:styleId="TOCHeading1">
    <w:name w:val="TOC Heading1"/>
    <w:basedOn w:val="1"/>
    <w:next w:val="a"/>
    <w:uiPriority w:val="39"/>
    <w:unhideWhenUsed/>
    <w:qFormat/>
    <w:rsid w:val="00167667"/>
    <w:pPr>
      <w:spacing w:before="240" w:after="60"/>
    </w:pPr>
    <w:rPr>
      <w:rFonts w:ascii="Arial Bold" w:hAnsi="Arial Bold" w:cs="Times New Roman"/>
      <w:b/>
      <w:bCs/>
      <w:i w:val="0"/>
      <w:iCs w:val="0"/>
      <w:caps/>
      <w:sz w:val="20"/>
      <w:szCs w:val="28"/>
    </w:rPr>
  </w:style>
  <w:style w:type="paragraph" w:styleId="10">
    <w:name w:val="toc 1"/>
    <w:basedOn w:val="a"/>
    <w:next w:val="a"/>
    <w:autoRedefine/>
    <w:uiPriority w:val="39"/>
    <w:unhideWhenUsed/>
    <w:qFormat/>
    <w:rsid w:val="00167667"/>
    <w:pPr>
      <w:spacing w:after="100" w:line="276" w:lineRule="auto"/>
    </w:pPr>
    <w:rPr>
      <w:rFonts w:ascii="Calibri" w:eastAsia="Calibri" w:hAnsi="Calibri"/>
      <w:sz w:val="22"/>
      <w:szCs w:val="22"/>
      <w:lang w:eastAsia="en-US"/>
    </w:rPr>
  </w:style>
  <w:style w:type="paragraph" w:styleId="22">
    <w:name w:val="toc 2"/>
    <w:basedOn w:val="a"/>
    <w:next w:val="a"/>
    <w:autoRedefine/>
    <w:uiPriority w:val="39"/>
    <w:unhideWhenUsed/>
    <w:qFormat/>
    <w:rsid w:val="00167667"/>
    <w:pPr>
      <w:spacing w:after="100" w:line="276" w:lineRule="auto"/>
      <w:ind w:left="220"/>
    </w:pPr>
    <w:rPr>
      <w:rFonts w:ascii="Calibri" w:eastAsia="Calibri" w:hAnsi="Calibri"/>
      <w:sz w:val="22"/>
      <w:szCs w:val="22"/>
      <w:lang w:eastAsia="en-US"/>
    </w:rPr>
  </w:style>
  <w:style w:type="paragraph" w:styleId="31">
    <w:name w:val="toc 3"/>
    <w:basedOn w:val="a"/>
    <w:next w:val="a"/>
    <w:autoRedefine/>
    <w:uiPriority w:val="39"/>
    <w:unhideWhenUsed/>
    <w:qFormat/>
    <w:rsid w:val="00167667"/>
    <w:pPr>
      <w:spacing w:after="100" w:line="276" w:lineRule="auto"/>
      <w:ind w:left="440"/>
    </w:pPr>
    <w:rPr>
      <w:rFonts w:ascii="Calibri" w:eastAsia="Calibri" w:hAnsi="Calibri"/>
      <w:sz w:val="22"/>
      <w:szCs w:val="22"/>
      <w:lang w:eastAsia="en-US"/>
    </w:rPr>
  </w:style>
  <w:style w:type="paragraph" w:styleId="z-">
    <w:name w:val="HTML Top of Form"/>
    <w:basedOn w:val="a"/>
    <w:next w:val="a"/>
    <w:link w:val="z-Char"/>
    <w:hidden/>
    <w:uiPriority w:val="99"/>
    <w:unhideWhenUsed/>
    <w:rsid w:val="00167667"/>
    <w:pPr>
      <w:pBdr>
        <w:bottom w:val="single" w:sz="6" w:space="1" w:color="auto"/>
      </w:pBdr>
      <w:jc w:val="center"/>
    </w:pPr>
    <w:rPr>
      <w:rFonts w:ascii="Arial" w:hAnsi="Arial" w:cs="Arial"/>
      <w:vanish/>
      <w:sz w:val="16"/>
      <w:szCs w:val="16"/>
    </w:rPr>
  </w:style>
  <w:style w:type="character" w:customStyle="1" w:styleId="z-Char">
    <w:name w:val="z-Αρχή φόρμας Char"/>
    <w:basedOn w:val="a0"/>
    <w:link w:val="z-"/>
    <w:uiPriority w:val="99"/>
    <w:rsid w:val="00167667"/>
    <w:rPr>
      <w:rFonts w:ascii="Arial" w:hAnsi="Arial" w:cs="Arial"/>
      <w:vanish/>
      <w:sz w:val="16"/>
      <w:szCs w:val="16"/>
      <w:lang w:val="el-GR" w:eastAsia="el-GR"/>
    </w:rPr>
  </w:style>
  <w:style w:type="paragraph" w:styleId="z-0">
    <w:name w:val="HTML Bottom of Form"/>
    <w:basedOn w:val="a"/>
    <w:next w:val="a"/>
    <w:link w:val="z-Char0"/>
    <w:hidden/>
    <w:uiPriority w:val="99"/>
    <w:unhideWhenUsed/>
    <w:rsid w:val="00167667"/>
    <w:pPr>
      <w:pBdr>
        <w:top w:val="single" w:sz="6" w:space="1" w:color="auto"/>
      </w:pBdr>
      <w:jc w:val="center"/>
    </w:pPr>
    <w:rPr>
      <w:rFonts w:ascii="Arial" w:hAnsi="Arial" w:cs="Arial"/>
      <w:vanish/>
      <w:sz w:val="16"/>
      <w:szCs w:val="16"/>
    </w:rPr>
  </w:style>
  <w:style w:type="character" w:customStyle="1" w:styleId="z-Char0">
    <w:name w:val="z-Τέλος φόρμας Char"/>
    <w:basedOn w:val="a0"/>
    <w:link w:val="z-0"/>
    <w:uiPriority w:val="99"/>
    <w:rsid w:val="00167667"/>
    <w:rPr>
      <w:rFonts w:ascii="Arial" w:hAnsi="Arial" w:cs="Arial"/>
      <w:vanish/>
      <w:sz w:val="16"/>
      <w:szCs w:val="16"/>
      <w:lang w:val="el-GR" w:eastAsia="el-GR"/>
    </w:rPr>
  </w:style>
  <w:style w:type="paragraph" w:customStyle="1" w:styleId="Title1">
    <w:name w:val="Title1"/>
    <w:basedOn w:val="a"/>
    <w:next w:val="a"/>
    <w:uiPriority w:val="10"/>
    <w:qFormat/>
    <w:rsid w:val="00167667"/>
    <w:pPr>
      <w:spacing w:line="360" w:lineRule="auto"/>
      <w:contextualSpacing/>
      <w:jc w:val="center"/>
    </w:pPr>
    <w:rPr>
      <w:rFonts w:ascii="Alpha Bank Sans" w:hAnsi="Alpha Bank Sans"/>
      <w:b/>
      <w:bCs/>
      <w:color w:val="00376F"/>
      <w:spacing w:val="-10"/>
      <w:kern w:val="28"/>
      <w:sz w:val="28"/>
      <w:szCs w:val="56"/>
      <w:lang w:val="en-GB" w:eastAsia="en-US"/>
    </w:rPr>
  </w:style>
  <w:style w:type="paragraph" w:customStyle="1" w:styleId="NoSpacing1">
    <w:name w:val="No Spacing1"/>
    <w:next w:val="af4"/>
    <w:uiPriority w:val="1"/>
    <w:qFormat/>
    <w:rsid w:val="00167667"/>
    <w:rPr>
      <w:rFonts w:ascii="Calibri" w:hAnsi="Calibri"/>
      <w:sz w:val="22"/>
      <w:szCs w:val="22"/>
      <w:lang w:eastAsia="zh-CN"/>
    </w:rPr>
  </w:style>
  <w:style w:type="character" w:customStyle="1" w:styleId="NoSpacingChar">
    <w:name w:val="No Spacing Char"/>
    <w:uiPriority w:val="1"/>
    <w:rsid w:val="00167667"/>
    <w:rPr>
      <w:rFonts w:eastAsia="Times New Roman"/>
      <w:lang w:val="en-US" w:eastAsia="zh-CN"/>
    </w:rPr>
  </w:style>
  <w:style w:type="character" w:customStyle="1" w:styleId="Heading1Char1">
    <w:name w:val="Heading 1 Char1"/>
    <w:rsid w:val="00167667"/>
    <w:rPr>
      <w:rFonts w:ascii="Calibri Light" w:eastAsia="Times New Roman" w:hAnsi="Calibri Light" w:cs="Times New Roman"/>
      <w:b/>
      <w:bCs/>
      <w:kern w:val="32"/>
      <w:sz w:val="32"/>
      <w:szCs w:val="32"/>
    </w:rPr>
  </w:style>
  <w:style w:type="character" w:customStyle="1" w:styleId="Heading2Char1">
    <w:name w:val="Heading 2 Char1"/>
    <w:semiHidden/>
    <w:rsid w:val="00167667"/>
    <w:rPr>
      <w:rFonts w:ascii="Calibri Light" w:eastAsia="Times New Roman" w:hAnsi="Calibri Light" w:cs="Times New Roman"/>
      <w:b/>
      <w:bCs/>
      <w:i/>
      <w:iCs/>
      <w:sz w:val="28"/>
      <w:szCs w:val="28"/>
    </w:rPr>
  </w:style>
  <w:style w:type="character" w:customStyle="1" w:styleId="Heading3Char1">
    <w:name w:val="Heading 3 Char1"/>
    <w:semiHidden/>
    <w:rsid w:val="00167667"/>
    <w:rPr>
      <w:rFonts w:ascii="Calibri Light" w:eastAsia="Times New Roman" w:hAnsi="Calibri Light" w:cs="Times New Roman"/>
      <w:b/>
      <w:bCs/>
      <w:sz w:val="26"/>
      <w:szCs w:val="26"/>
    </w:rPr>
  </w:style>
  <w:style w:type="character" w:customStyle="1" w:styleId="Heading4Char1">
    <w:name w:val="Heading 4 Char1"/>
    <w:semiHidden/>
    <w:rsid w:val="00167667"/>
    <w:rPr>
      <w:rFonts w:ascii="Calibri" w:eastAsia="Times New Roman" w:hAnsi="Calibri" w:cs="Times New Roman"/>
      <w:b/>
      <w:bCs/>
      <w:sz w:val="28"/>
      <w:szCs w:val="28"/>
    </w:rPr>
  </w:style>
  <w:style w:type="character" w:customStyle="1" w:styleId="Heading5Char1">
    <w:name w:val="Heading 5 Char1"/>
    <w:semiHidden/>
    <w:rsid w:val="00167667"/>
    <w:rPr>
      <w:rFonts w:ascii="Calibri" w:eastAsia="Times New Roman" w:hAnsi="Calibri" w:cs="Times New Roman"/>
      <w:b/>
      <w:bCs/>
      <w:i/>
      <w:iCs/>
      <w:sz w:val="26"/>
      <w:szCs w:val="26"/>
    </w:rPr>
  </w:style>
  <w:style w:type="character" w:customStyle="1" w:styleId="Heading6Char1">
    <w:name w:val="Heading 6 Char1"/>
    <w:semiHidden/>
    <w:rsid w:val="00167667"/>
    <w:rPr>
      <w:rFonts w:ascii="Calibri" w:eastAsia="Times New Roman" w:hAnsi="Calibri" w:cs="Times New Roman"/>
      <w:b/>
      <w:bCs/>
      <w:sz w:val="22"/>
      <w:szCs w:val="22"/>
    </w:rPr>
  </w:style>
  <w:style w:type="character" w:customStyle="1" w:styleId="Heading7Char1">
    <w:name w:val="Heading 7 Char1"/>
    <w:semiHidden/>
    <w:rsid w:val="00167667"/>
    <w:rPr>
      <w:rFonts w:ascii="Calibri" w:eastAsia="Times New Roman" w:hAnsi="Calibri" w:cs="Times New Roman"/>
      <w:sz w:val="24"/>
      <w:szCs w:val="24"/>
    </w:rPr>
  </w:style>
  <w:style w:type="character" w:customStyle="1" w:styleId="Heading8Char1">
    <w:name w:val="Heading 8 Char1"/>
    <w:semiHidden/>
    <w:rsid w:val="00167667"/>
    <w:rPr>
      <w:rFonts w:ascii="Calibri" w:eastAsia="Times New Roman" w:hAnsi="Calibri" w:cs="Times New Roman"/>
      <w:i/>
      <w:iCs/>
      <w:sz w:val="24"/>
      <w:szCs w:val="24"/>
    </w:rPr>
  </w:style>
  <w:style w:type="character" w:customStyle="1" w:styleId="Heading9Char1">
    <w:name w:val="Heading 9 Char1"/>
    <w:semiHidden/>
    <w:rsid w:val="00167667"/>
    <w:rPr>
      <w:rFonts w:ascii="Calibri Light" w:eastAsia="Times New Roman" w:hAnsi="Calibri Light" w:cs="Times New Roman"/>
      <w:sz w:val="22"/>
      <w:szCs w:val="22"/>
    </w:rPr>
  </w:style>
  <w:style w:type="character" w:customStyle="1" w:styleId="TitleChar1">
    <w:name w:val="Title Char1"/>
    <w:rsid w:val="00167667"/>
    <w:rPr>
      <w:rFonts w:ascii="Calibri Light" w:eastAsia="Times New Roman" w:hAnsi="Calibri Light" w:cs="Times New Roman"/>
      <w:b/>
      <w:bCs/>
      <w:kern w:val="28"/>
      <w:sz w:val="32"/>
      <w:szCs w:val="32"/>
    </w:rPr>
  </w:style>
  <w:style w:type="paragraph" w:styleId="af4">
    <w:name w:val="No Spacing"/>
    <w:uiPriority w:val="1"/>
    <w:qFormat/>
    <w:rsid w:val="00167667"/>
    <w:rPr>
      <w:sz w:val="24"/>
      <w:szCs w:val="24"/>
      <w:lang w:val="el-GR" w:eastAsia="el-GR"/>
    </w:rPr>
  </w:style>
</w:styles>
</file>

<file path=word/webSettings.xml><?xml version="1.0" encoding="utf-8"?>
<w:webSettings xmlns:r="http://schemas.openxmlformats.org/officeDocument/2006/relationships" xmlns:w="http://schemas.openxmlformats.org/wordprocessingml/2006/main">
  <w:divs>
    <w:div w:id="281110753">
      <w:bodyDiv w:val="1"/>
      <w:marLeft w:val="0"/>
      <w:marRight w:val="0"/>
      <w:marTop w:val="0"/>
      <w:marBottom w:val="0"/>
      <w:divBdr>
        <w:top w:val="none" w:sz="0" w:space="0" w:color="auto"/>
        <w:left w:val="none" w:sz="0" w:space="0" w:color="auto"/>
        <w:bottom w:val="none" w:sz="0" w:space="0" w:color="auto"/>
        <w:right w:val="none" w:sz="0" w:space="0" w:color="auto"/>
      </w:divBdr>
    </w:div>
    <w:div w:id="34760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44BE7F-68FC-4BDC-8CBF-862F844B8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3444</Words>
  <Characters>18600</Characters>
  <Application>Microsoft Office Word</Application>
  <DocSecurity>0</DocSecurity>
  <Lines>155</Lines>
  <Paragraphs>43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ΣΥΜΒΑΣΗ ΠΛΑΙΣΙΟ ΣΥΝΕΡΓΑΣΙΑΣ</vt:lpstr>
      <vt:lpstr>ΣΥΜΒΑΣΗ ΠΛΑΙΣΙΟ ΣΥΝΕΡΓΑΣΙΑΣ</vt:lpstr>
    </vt:vector>
  </TitlesOfParts>
  <Company>Emporiki Bank</Company>
  <LinksUpToDate>false</LinksUpToDate>
  <CharactersWithSpaces>22001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ΣΥΜΒΑΣΗ ΠΛΑΙΣΙΟ ΣΥΝΕΡΓΑΣΙΑΣ</dc:title>
  <dc:creator>U149829</dc:creator>
  <cp:lastModifiedBy>user</cp:lastModifiedBy>
  <cp:revision>2</cp:revision>
  <cp:lastPrinted>2020-01-09T10:26:00Z</cp:lastPrinted>
  <dcterms:created xsi:type="dcterms:W3CDTF">2024-07-03T06:00:00Z</dcterms:created>
  <dcterms:modified xsi:type="dcterms:W3CDTF">2024-07-03T06:00:00Z</dcterms:modified>
</cp:coreProperties>
</file>